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2DB78" w14:textId="03F5138D" w:rsidR="009C5D2B" w:rsidRPr="000B2FB0" w:rsidRDefault="00B842FB" w:rsidP="000B2FB0">
      <w:pPr>
        <w:pStyle w:val="Default"/>
        <w:jc w:val="center"/>
        <w:rPr>
          <w:rFonts w:ascii="Trebuchet MS" w:hAnsi="Trebuchet MS"/>
          <w:b/>
          <w:bCs/>
          <w:sz w:val="28"/>
          <w:szCs w:val="28"/>
        </w:rPr>
      </w:pPr>
      <w:r w:rsidRPr="000B2FB0">
        <w:rPr>
          <w:rFonts w:ascii="Trebuchet MS" w:hAnsi="Trebuchet MS"/>
          <w:b/>
          <w:bCs/>
          <w:sz w:val="28"/>
          <w:szCs w:val="28"/>
        </w:rPr>
        <w:t xml:space="preserve">CIPD’s </w:t>
      </w:r>
      <w:r w:rsidR="009C5D2B" w:rsidRPr="000B2FB0">
        <w:rPr>
          <w:rFonts w:ascii="Trebuchet MS" w:hAnsi="Trebuchet MS"/>
          <w:b/>
          <w:bCs/>
          <w:sz w:val="28"/>
          <w:szCs w:val="28"/>
        </w:rPr>
        <w:t>Supplier code of conduct</w:t>
      </w:r>
    </w:p>
    <w:sdt>
      <w:sdtPr>
        <w:rPr>
          <w:rFonts w:asciiTheme="minorHAnsi" w:eastAsiaTheme="minorEastAsia" w:hAnsiTheme="minorHAnsi" w:cstheme="minorBidi"/>
          <w:color w:val="auto"/>
          <w:sz w:val="22"/>
          <w:szCs w:val="22"/>
        </w:rPr>
        <w:id w:val="-1712175716"/>
        <w:docPartObj>
          <w:docPartGallery w:val="Table of Contents"/>
          <w:docPartUnique/>
        </w:docPartObj>
      </w:sdtPr>
      <w:sdtEndPr>
        <w:rPr>
          <w:b/>
          <w:bCs/>
          <w:noProof/>
        </w:rPr>
      </w:sdtEndPr>
      <w:sdtContent>
        <w:p w14:paraId="6668B827" w14:textId="7AB516E7" w:rsidR="00585345" w:rsidRDefault="00585345">
          <w:pPr>
            <w:pStyle w:val="TOCHeading"/>
          </w:pPr>
          <w:r>
            <w:t>Table of Contents</w:t>
          </w:r>
        </w:p>
        <w:p w14:paraId="4EFAD175" w14:textId="65A0CB60" w:rsidR="00BC6AA2" w:rsidRDefault="00585345">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22396328" w:history="1">
            <w:r w:rsidR="00BC6AA2" w:rsidRPr="00E65115">
              <w:rPr>
                <w:rStyle w:val="Hyperlink"/>
                <w:rFonts w:ascii="Trebuchet MS" w:hAnsi="Trebuchet MS"/>
                <w:b/>
                <w:bCs/>
                <w:noProof/>
              </w:rPr>
              <w:t>1.0 INTRODUCTION</w:t>
            </w:r>
            <w:r w:rsidR="00BC6AA2">
              <w:rPr>
                <w:noProof/>
                <w:webHidden/>
              </w:rPr>
              <w:tab/>
            </w:r>
            <w:r w:rsidR="00BC6AA2">
              <w:rPr>
                <w:noProof/>
                <w:webHidden/>
              </w:rPr>
              <w:fldChar w:fldCharType="begin"/>
            </w:r>
            <w:r w:rsidR="00BC6AA2">
              <w:rPr>
                <w:noProof/>
                <w:webHidden/>
              </w:rPr>
              <w:instrText xml:space="preserve"> PAGEREF _Toc222396328 \h </w:instrText>
            </w:r>
            <w:r w:rsidR="00BC6AA2">
              <w:rPr>
                <w:noProof/>
                <w:webHidden/>
              </w:rPr>
            </w:r>
            <w:r w:rsidR="00BC6AA2">
              <w:rPr>
                <w:noProof/>
                <w:webHidden/>
              </w:rPr>
              <w:fldChar w:fldCharType="separate"/>
            </w:r>
            <w:r w:rsidR="00BC6AA2">
              <w:rPr>
                <w:noProof/>
                <w:webHidden/>
              </w:rPr>
              <w:t>2</w:t>
            </w:r>
            <w:r w:rsidR="00BC6AA2">
              <w:rPr>
                <w:noProof/>
                <w:webHidden/>
              </w:rPr>
              <w:fldChar w:fldCharType="end"/>
            </w:r>
          </w:hyperlink>
        </w:p>
        <w:p w14:paraId="074256D7" w14:textId="7912BF1C" w:rsidR="00BC6AA2" w:rsidRDefault="00BC6AA2">
          <w:pPr>
            <w:pStyle w:val="TOC2"/>
            <w:tabs>
              <w:tab w:val="right" w:leader="dot" w:pos="9016"/>
            </w:tabs>
            <w:rPr>
              <w:noProof/>
              <w:kern w:val="2"/>
              <w:sz w:val="24"/>
              <w:szCs w:val="24"/>
              <w:lang w:eastAsia="en-GB"/>
              <w14:ligatures w14:val="standardContextual"/>
            </w:rPr>
          </w:pPr>
          <w:hyperlink w:anchor="_Toc222396329" w:history="1">
            <w:r w:rsidRPr="00E65115">
              <w:rPr>
                <w:rStyle w:val="Hyperlink"/>
                <w:rFonts w:ascii="Trebuchet MS" w:hAnsi="Trebuchet MS"/>
                <w:noProof/>
              </w:rPr>
              <w:t>2.1 Human Rights</w:t>
            </w:r>
            <w:r>
              <w:rPr>
                <w:noProof/>
                <w:webHidden/>
              </w:rPr>
              <w:tab/>
            </w:r>
            <w:r>
              <w:rPr>
                <w:noProof/>
                <w:webHidden/>
              </w:rPr>
              <w:fldChar w:fldCharType="begin"/>
            </w:r>
            <w:r>
              <w:rPr>
                <w:noProof/>
                <w:webHidden/>
              </w:rPr>
              <w:instrText xml:space="preserve"> PAGEREF _Toc222396329 \h </w:instrText>
            </w:r>
            <w:r>
              <w:rPr>
                <w:noProof/>
                <w:webHidden/>
              </w:rPr>
            </w:r>
            <w:r>
              <w:rPr>
                <w:noProof/>
                <w:webHidden/>
              </w:rPr>
              <w:fldChar w:fldCharType="separate"/>
            </w:r>
            <w:r>
              <w:rPr>
                <w:noProof/>
                <w:webHidden/>
              </w:rPr>
              <w:t>2</w:t>
            </w:r>
            <w:r>
              <w:rPr>
                <w:noProof/>
                <w:webHidden/>
              </w:rPr>
              <w:fldChar w:fldCharType="end"/>
            </w:r>
          </w:hyperlink>
        </w:p>
        <w:p w14:paraId="170A27B6" w14:textId="640BA66F" w:rsidR="00BC6AA2" w:rsidRDefault="00BC6AA2">
          <w:pPr>
            <w:pStyle w:val="TOC2"/>
            <w:tabs>
              <w:tab w:val="right" w:leader="dot" w:pos="9016"/>
            </w:tabs>
            <w:rPr>
              <w:noProof/>
              <w:kern w:val="2"/>
              <w:sz w:val="24"/>
              <w:szCs w:val="24"/>
              <w:lang w:eastAsia="en-GB"/>
              <w14:ligatures w14:val="standardContextual"/>
            </w:rPr>
          </w:pPr>
          <w:hyperlink w:anchor="_Toc222396330" w:history="1">
            <w:r w:rsidRPr="00E65115">
              <w:rPr>
                <w:rStyle w:val="Hyperlink"/>
                <w:rFonts w:ascii="Trebuchet MS" w:hAnsi="Trebuchet MS"/>
                <w:noProof/>
              </w:rPr>
              <w:t>2.2 Modern Slavery Act 2015 (MSA15)</w:t>
            </w:r>
            <w:r>
              <w:rPr>
                <w:noProof/>
                <w:webHidden/>
              </w:rPr>
              <w:tab/>
            </w:r>
            <w:r>
              <w:rPr>
                <w:noProof/>
                <w:webHidden/>
              </w:rPr>
              <w:fldChar w:fldCharType="begin"/>
            </w:r>
            <w:r>
              <w:rPr>
                <w:noProof/>
                <w:webHidden/>
              </w:rPr>
              <w:instrText xml:space="preserve"> PAGEREF _Toc222396330 \h </w:instrText>
            </w:r>
            <w:r>
              <w:rPr>
                <w:noProof/>
                <w:webHidden/>
              </w:rPr>
            </w:r>
            <w:r>
              <w:rPr>
                <w:noProof/>
                <w:webHidden/>
              </w:rPr>
              <w:fldChar w:fldCharType="separate"/>
            </w:r>
            <w:r>
              <w:rPr>
                <w:noProof/>
                <w:webHidden/>
              </w:rPr>
              <w:t>2</w:t>
            </w:r>
            <w:r>
              <w:rPr>
                <w:noProof/>
                <w:webHidden/>
              </w:rPr>
              <w:fldChar w:fldCharType="end"/>
            </w:r>
          </w:hyperlink>
        </w:p>
        <w:p w14:paraId="7BA22E08" w14:textId="56AAD601" w:rsidR="00BC6AA2" w:rsidRDefault="00BC6AA2">
          <w:pPr>
            <w:pStyle w:val="TOC2"/>
            <w:tabs>
              <w:tab w:val="right" w:leader="dot" w:pos="9016"/>
            </w:tabs>
            <w:rPr>
              <w:noProof/>
              <w:kern w:val="2"/>
              <w:sz w:val="24"/>
              <w:szCs w:val="24"/>
              <w:lang w:eastAsia="en-GB"/>
              <w14:ligatures w14:val="standardContextual"/>
            </w:rPr>
          </w:pPr>
          <w:hyperlink w:anchor="_Toc222396331" w:history="1">
            <w:r w:rsidRPr="00E65115">
              <w:rPr>
                <w:rStyle w:val="Hyperlink"/>
                <w:rFonts w:ascii="Trebuchet MS" w:eastAsia="Times New Roman" w:hAnsi="Trebuchet MS"/>
                <w:noProof/>
                <w:lang w:eastAsia="en-GB"/>
              </w:rPr>
              <w:t>2.3 Labour practices</w:t>
            </w:r>
            <w:r>
              <w:rPr>
                <w:noProof/>
                <w:webHidden/>
              </w:rPr>
              <w:tab/>
            </w:r>
            <w:r>
              <w:rPr>
                <w:noProof/>
                <w:webHidden/>
              </w:rPr>
              <w:fldChar w:fldCharType="begin"/>
            </w:r>
            <w:r>
              <w:rPr>
                <w:noProof/>
                <w:webHidden/>
              </w:rPr>
              <w:instrText xml:space="preserve"> PAGEREF _Toc222396331 \h </w:instrText>
            </w:r>
            <w:r>
              <w:rPr>
                <w:noProof/>
                <w:webHidden/>
              </w:rPr>
            </w:r>
            <w:r>
              <w:rPr>
                <w:noProof/>
                <w:webHidden/>
              </w:rPr>
              <w:fldChar w:fldCharType="separate"/>
            </w:r>
            <w:r>
              <w:rPr>
                <w:noProof/>
                <w:webHidden/>
              </w:rPr>
              <w:t>2</w:t>
            </w:r>
            <w:r>
              <w:rPr>
                <w:noProof/>
                <w:webHidden/>
              </w:rPr>
              <w:fldChar w:fldCharType="end"/>
            </w:r>
          </w:hyperlink>
        </w:p>
        <w:p w14:paraId="17CCDC99" w14:textId="363D9C6A" w:rsidR="00BC6AA2" w:rsidRDefault="00BC6AA2">
          <w:pPr>
            <w:pStyle w:val="TOC2"/>
            <w:tabs>
              <w:tab w:val="right" w:leader="dot" w:pos="9016"/>
            </w:tabs>
            <w:rPr>
              <w:noProof/>
              <w:kern w:val="2"/>
              <w:sz w:val="24"/>
              <w:szCs w:val="24"/>
              <w:lang w:eastAsia="en-GB"/>
              <w14:ligatures w14:val="standardContextual"/>
            </w:rPr>
          </w:pPr>
          <w:hyperlink w:anchor="_Toc222396332" w:history="1">
            <w:r w:rsidRPr="00E65115">
              <w:rPr>
                <w:rStyle w:val="Hyperlink"/>
                <w:rFonts w:ascii="Trebuchet MS" w:eastAsia="Times New Roman" w:hAnsi="Trebuchet MS"/>
                <w:noProof/>
                <w:lang w:eastAsia="en-GB"/>
              </w:rPr>
              <w:t>2.4 Harassment</w:t>
            </w:r>
            <w:r>
              <w:rPr>
                <w:noProof/>
                <w:webHidden/>
              </w:rPr>
              <w:tab/>
            </w:r>
            <w:r>
              <w:rPr>
                <w:noProof/>
                <w:webHidden/>
              </w:rPr>
              <w:fldChar w:fldCharType="begin"/>
            </w:r>
            <w:r>
              <w:rPr>
                <w:noProof/>
                <w:webHidden/>
              </w:rPr>
              <w:instrText xml:space="preserve"> PAGEREF _Toc222396332 \h </w:instrText>
            </w:r>
            <w:r>
              <w:rPr>
                <w:noProof/>
                <w:webHidden/>
              </w:rPr>
            </w:r>
            <w:r>
              <w:rPr>
                <w:noProof/>
                <w:webHidden/>
              </w:rPr>
              <w:fldChar w:fldCharType="separate"/>
            </w:r>
            <w:r>
              <w:rPr>
                <w:noProof/>
                <w:webHidden/>
              </w:rPr>
              <w:t>3</w:t>
            </w:r>
            <w:r>
              <w:rPr>
                <w:noProof/>
                <w:webHidden/>
              </w:rPr>
              <w:fldChar w:fldCharType="end"/>
            </w:r>
          </w:hyperlink>
        </w:p>
        <w:p w14:paraId="29379E71" w14:textId="2AF8DE4E" w:rsidR="00BC6AA2" w:rsidRDefault="00BC6AA2">
          <w:pPr>
            <w:pStyle w:val="TOC2"/>
            <w:tabs>
              <w:tab w:val="right" w:leader="dot" w:pos="9016"/>
            </w:tabs>
            <w:rPr>
              <w:noProof/>
              <w:kern w:val="2"/>
              <w:sz w:val="24"/>
              <w:szCs w:val="24"/>
              <w:lang w:eastAsia="en-GB"/>
              <w14:ligatures w14:val="standardContextual"/>
            </w:rPr>
          </w:pPr>
          <w:hyperlink w:anchor="_Toc222396333" w:history="1">
            <w:r w:rsidRPr="00E65115">
              <w:rPr>
                <w:rStyle w:val="Hyperlink"/>
                <w:rFonts w:ascii="Trebuchet MS" w:eastAsia="Times New Roman" w:hAnsi="Trebuchet MS"/>
                <w:noProof/>
                <w:lang w:eastAsia="en-GB"/>
              </w:rPr>
              <w:t>2.5 Health and Safety</w:t>
            </w:r>
            <w:r>
              <w:rPr>
                <w:noProof/>
                <w:webHidden/>
              </w:rPr>
              <w:tab/>
            </w:r>
            <w:r>
              <w:rPr>
                <w:noProof/>
                <w:webHidden/>
              </w:rPr>
              <w:fldChar w:fldCharType="begin"/>
            </w:r>
            <w:r>
              <w:rPr>
                <w:noProof/>
                <w:webHidden/>
              </w:rPr>
              <w:instrText xml:space="preserve"> PAGEREF _Toc222396333 \h </w:instrText>
            </w:r>
            <w:r>
              <w:rPr>
                <w:noProof/>
                <w:webHidden/>
              </w:rPr>
            </w:r>
            <w:r>
              <w:rPr>
                <w:noProof/>
                <w:webHidden/>
              </w:rPr>
              <w:fldChar w:fldCharType="separate"/>
            </w:r>
            <w:r>
              <w:rPr>
                <w:noProof/>
                <w:webHidden/>
              </w:rPr>
              <w:t>3</w:t>
            </w:r>
            <w:r>
              <w:rPr>
                <w:noProof/>
                <w:webHidden/>
              </w:rPr>
              <w:fldChar w:fldCharType="end"/>
            </w:r>
          </w:hyperlink>
        </w:p>
        <w:p w14:paraId="55C62C1E" w14:textId="2F95A4C0" w:rsidR="00BC6AA2" w:rsidRDefault="00BC6AA2">
          <w:pPr>
            <w:pStyle w:val="TOC1"/>
            <w:tabs>
              <w:tab w:val="right" w:leader="dot" w:pos="9016"/>
            </w:tabs>
            <w:rPr>
              <w:noProof/>
              <w:kern w:val="2"/>
              <w:sz w:val="24"/>
              <w:szCs w:val="24"/>
              <w:lang w:eastAsia="en-GB"/>
              <w14:ligatures w14:val="standardContextual"/>
            </w:rPr>
          </w:pPr>
          <w:hyperlink w:anchor="_Toc222396334" w:history="1">
            <w:r w:rsidRPr="00E65115">
              <w:rPr>
                <w:rStyle w:val="Hyperlink"/>
                <w:rFonts w:ascii="Trebuchet MS" w:hAnsi="Trebuchet MS"/>
                <w:b/>
                <w:bCs/>
                <w:noProof/>
              </w:rPr>
              <w:t>3.0 ENVIRONMENTAL RESPONSIBILITY</w:t>
            </w:r>
            <w:r>
              <w:rPr>
                <w:noProof/>
                <w:webHidden/>
              </w:rPr>
              <w:tab/>
            </w:r>
            <w:r>
              <w:rPr>
                <w:noProof/>
                <w:webHidden/>
              </w:rPr>
              <w:fldChar w:fldCharType="begin"/>
            </w:r>
            <w:r>
              <w:rPr>
                <w:noProof/>
                <w:webHidden/>
              </w:rPr>
              <w:instrText xml:space="preserve"> PAGEREF _Toc222396334 \h </w:instrText>
            </w:r>
            <w:r>
              <w:rPr>
                <w:noProof/>
                <w:webHidden/>
              </w:rPr>
            </w:r>
            <w:r>
              <w:rPr>
                <w:noProof/>
                <w:webHidden/>
              </w:rPr>
              <w:fldChar w:fldCharType="separate"/>
            </w:r>
            <w:r>
              <w:rPr>
                <w:noProof/>
                <w:webHidden/>
              </w:rPr>
              <w:t>4</w:t>
            </w:r>
            <w:r>
              <w:rPr>
                <w:noProof/>
                <w:webHidden/>
              </w:rPr>
              <w:fldChar w:fldCharType="end"/>
            </w:r>
          </w:hyperlink>
        </w:p>
        <w:p w14:paraId="2E975749" w14:textId="56885AE4" w:rsidR="00BC6AA2" w:rsidRDefault="00BC6AA2">
          <w:pPr>
            <w:pStyle w:val="TOC1"/>
            <w:tabs>
              <w:tab w:val="right" w:leader="dot" w:pos="9016"/>
            </w:tabs>
            <w:rPr>
              <w:noProof/>
              <w:kern w:val="2"/>
              <w:sz w:val="24"/>
              <w:szCs w:val="24"/>
              <w:lang w:eastAsia="en-GB"/>
              <w14:ligatures w14:val="standardContextual"/>
            </w:rPr>
          </w:pPr>
          <w:hyperlink w:anchor="_Toc222396335" w:history="1">
            <w:r w:rsidRPr="00E65115">
              <w:rPr>
                <w:rStyle w:val="Hyperlink"/>
                <w:rFonts w:ascii="Trebuchet MS" w:hAnsi="Trebuchet MS"/>
                <w:b/>
                <w:bCs/>
                <w:noProof/>
              </w:rPr>
              <w:t>4.0 FINANCIAL CRIME</w:t>
            </w:r>
            <w:r>
              <w:rPr>
                <w:noProof/>
                <w:webHidden/>
              </w:rPr>
              <w:tab/>
            </w:r>
            <w:r>
              <w:rPr>
                <w:noProof/>
                <w:webHidden/>
              </w:rPr>
              <w:fldChar w:fldCharType="begin"/>
            </w:r>
            <w:r>
              <w:rPr>
                <w:noProof/>
                <w:webHidden/>
              </w:rPr>
              <w:instrText xml:space="preserve"> PAGEREF _Toc222396335 \h </w:instrText>
            </w:r>
            <w:r>
              <w:rPr>
                <w:noProof/>
                <w:webHidden/>
              </w:rPr>
            </w:r>
            <w:r>
              <w:rPr>
                <w:noProof/>
                <w:webHidden/>
              </w:rPr>
              <w:fldChar w:fldCharType="separate"/>
            </w:r>
            <w:r>
              <w:rPr>
                <w:noProof/>
                <w:webHidden/>
              </w:rPr>
              <w:t>5</w:t>
            </w:r>
            <w:r>
              <w:rPr>
                <w:noProof/>
                <w:webHidden/>
              </w:rPr>
              <w:fldChar w:fldCharType="end"/>
            </w:r>
          </w:hyperlink>
        </w:p>
        <w:p w14:paraId="7EFC63EE" w14:textId="3B5E613C" w:rsidR="00BC6AA2" w:rsidRDefault="00BC6AA2">
          <w:pPr>
            <w:pStyle w:val="TOC2"/>
            <w:tabs>
              <w:tab w:val="right" w:leader="dot" w:pos="9016"/>
            </w:tabs>
            <w:rPr>
              <w:noProof/>
              <w:kern w:val="2"/>
              <w:sz w:val="24"/>
              <w:szCs w:val="24"/>
              <w:lang w:eastAsia="en-GB"/>
              <w14:ligatures w14:val="standardContextual"/>
            </w:rPr>
          </w:pPr>
          <w:hyperlink w:anchor="_Toc222396336" w:history="1">
            <w:r w:rsidRPr="00E65115">
              <w:rPr>
                <w:rStyle w:val="Hyperlink"/>
                <w:rFonts w:ascii="Trebuchet MS" w:hAnsi="Trebuchet MS"/>
                <w:noProof/>
              </w:rPr>
              <w:t>4.1 Introduction</w:t>
            </w:r>
            <w:r>
              <w:rPr>
                <w:noProof/>
                <w:webHidden/>
              </w:rPr>
              <w:tab/>
            </w:r>
            <w:r>
              <w:rPr>
                <w:noProof/>
                <w:webHidden/>
              </w:rPr>
              <w:fldChar w:fldCharType="begin"/>
            </w:r>
            <w:r>
              <w:rPr>
                <w:noProof/>
                <w:webHidden/>
              </w:rPr>
              <w:instrText xml:space="preserve"> PAGEREF _Toc222396336 \h </w:instrText>
            </w:r>
            <w:r>
              <w:rPr>
                <w:noProof/>
                <w:webHidden/>
              </w:rPr>
            </w:r>
            <w:r>
              <w:rPr>
                <w:noProof/>
                <w:webHidden/>
              </w:rPr>
              <w:fldChar w:fldCharType="separate"/>
            </w:r>
            <w:r>
              <w:rPr>
                <w:noProof/>
                <w:webHidden/>
              </w:rPr>
              <w:t>5</w:t>
            </w:r>
            <w:r>
              <w:rPr>
                <w:noProof/>
                <w:webHidden/>
              </w:rPr>
              <w:fldChar w:fldCharType="end"/>
            </w:r>
          </w:hyperlink>
        </w:p>
        <w:p w14:paraId="3392AE8D" w14:textId="5B872DEF" w:rsidR="00BC6AA2" w:rsidRDefault="00BC6AA2">
          <w:pPr>
            <w:pStyle w:val="TOC2"/>
            <w:tabs>
              <w:tab w:val="right" w:leader="dot" w:pos="9016"/>
            </w:tabs>
            <w:rPr>
              <w:noProof/>
              <w:kern w:val="2"/>
              <w:sz w:val="24"/>
              <w:szCs w:val="24"/>
              <w:lang w:eastAsia="en-GB"/>
              <w14:ligatures w14:val="standardContextual"/>
            </w:rPr>
          </w:pPr>
          <w:hyperlink w:anchor="_Toc222396337" w:history="1">
            <w:r w:rsidRPr="00E65115">
              <w:rPr>
                <w:rStyle w:val="Hyperlink"/>
                <w:rFonts w:ascii="Trebuchet MS" w:hAnsi="Trebuchet MS"/>
                <w:noProof/>
              </w:rPr>
              <w:t>4.2 Anti-bribery and corruption, Anti- money Laundering and tax evasion</w:t>
            </w:r>
            <w:r>
              <w:rPr>
                <w:noProof/>
                <w:webHidden/>
              </w:rPr>
              <w:tab/>
            </w:r>
            <w:r>
              <w:rPr>
                <w:noProof/>
                <w:webHidden/>
              </w:rPr>
              <w:fldChar w:fldCharType="begin"/>
            </w:r>
            <w:r>
              <w:rPr>
                <w:noProof/>
                <w:webHidden/>
              </w:rPr>
              <w:instrText xml:space="preserve"> PAGEREF _Toc222396337 \h </w:instrText>
            </w:r>
            <w:r>
              <w:rPr>
                <w:noProof/>
                <w:webHidden/>
              </w:rPr>
            </w:r>
            <w:r>
              <w:rPr>
                <w:noProof/>
                <w:webHidden/>
              </w:rPr>
              <w:fldChar w:fldCharType="separate"/>
            </w:r>
            <w:r>
              <w:rPr>
                <w:noProof/>
                <w:webHidden/>
              </w:rPr>
              <w:t>5</w:t>
            </w:r>
            <w:r>
              <w:rPr>
                <w:noProof/>
                <w:webHidden/>
              </w:rPr>
              <w:fldChar w:fldCharType="end"/>
            </w:r>
          </w:hyperlink>
        </w:p>
        <w:p w14:paraId="1D3F3243" w14:textId="74C9BBA1" w:rsidR="00BC6AA2" w:rsidRDefault="00BC6AA2">
          <w:pPr>
            <w:pStyle w:val="TOC2"/>
            <w:tabs>
              <w:tab w:val="right" w:leader="dot" w:pos="9016"/>
            </w:tabs>
            <w:rPr>
              <w:noProof/>
              <w:kern w:val="2"/>
              <w:sz w:val="24"/>
              <w:szCs w:val="24"/>
              <w:lang w:eastAsia="en-GB"/>
              <w14:ligatures w14:val="standardContextual"/>
            </w:rPr>
          </w:pPr>
          <w:hyperlink w:anchor="_Toc222396338" w:history="1">
            <w:r w:rsidRPr="00E65115">
              <w:rPr>
                <w:rStyle w:val="Hyperlink"/>
                <w:rFonts w:ascii="Trebuchet MS" w:hAnsi="Trebuchet MS" w:cs="Calibri"/>
                <w:noProof/>
              </w:rPr>
              <w:t>4.3 Prevention of fraud</w:t>
            </w:r>
            <w:r>
              <w:rPr>
                <w:noProof/>
                <w:webHidden/>
              </w:rPr>
              <w:tab/>
            </w:r>
            <w:r>
              <w:rPr>
                <w:noProof/>
                <w:webHidden/>
              </w:rPr>
              <w:fldChar w:fldCharType="begin"/>
            </w:r>
            <w:r>
              <w:rPr>
                <w:noProof/>
                <w:webHidden/>
              </w:rPr>
              <w:instrText xml:space="preserve"> PAGEREF _Toc222396338 \h </w:instrText>
            </w:r>
            <w:r>
              <w:rPr>
                <w:noProof/>
                <w:webHidden/>
              </w:rPr>
            </w:r>
            <w:r>
              <w:rPr>
                <w:noProof/>
                <w:webHidden/>
              </w:rPr>
              <w:fldChar w:fldCharType="separate"/>
            </w:r>
            <w:r>
              <w:rPr>
                <w:noProof/>
                <w:webHidden/>
              </w:rPr>
              <w:t>5</w:t>
            </w:r>
            <w:r>
              <w:rPr>
                <w:noProof/>
                <w:webHidden/>
              </w:rPr>
              <w:fldChar w:fldCharType="end"/>
            </w:r>
          </w:hyperlink>
        </w:p>
        <w:p w14:paraId="1C78026B" w14:textId="1F7DDA92" w:rsidR="00BC6AA2" w:rsidRDefault="00BC6AA2">
          <w:pPr>
            <w:pStyle w:val="TOC2"/>
            <w:tabs>
              <w:tab w:val="right" w:leader="dot" w:pos="9016"/>
            </w:tabs>
            <w:rPr>
              <w:noProof/>
              <w:kern w:val="2"/>
              <w:sz w:val="24"/>
              <w:szCs w:val="24"/>
              <w:lang w:eastAsia="en-GB"/>
              <w14:ligatures w14:val="standardContextual"/>
            </w:rPr>
          </w:pPr>
          <w:hyperlink w:anchor="_Toc222396339" w:history="1">
            <w:r w:rsidRPr="00E65115">
              <w:rPr>
                <w:rStyle w:val="Hyperlink"/>
                <w:rFonts w:ascii="Trebuchet MS" w:hAnsi="Trebuchet MS"/>
                <w:noProof/>
              </w:rPr>
              <w:t>4.4 Trade Sanctions</w:t>
            </w:r>
            <w:r>
              <w:rPr>
                <w:noProof/>
                <w:webHidden/>
              </w:rPr>
              <w:tab/>
            </w:r>
            <w:r>
              <w:rPr>
                <w:noProof/>
                <w:webHidden/>
              </w:rPr>
              <w:fldChar w:fldCharType="begin"/>
            </w:r>
            <w:r>
              <w:rPr>
                <w:noProof/>
                <w:webHidden/>
              </w:rPr>
              <w:instrText xml:space="preserve"> PAGEREF _Toc222396339 \h </w:instrText>
            </w:r>
            <w:r>
              <w:rPr>
                <w:noProof/>
                <w:webHidden/>
              </w:rPr>
            </w:r>
            <w:r>
              <w:rPr>
                <w:noProof/>
                <w:webHidden/>
              </w:rPr>
              <w:fldChar w:fldCharType="separate"/>
            </w:r>
            <w:r>
              <w:rPr>
                <w:noProof/>
                <w:webHidden/>
              </w:rPr>
              <w:t>5</w:t>
            </w:r>
            <w:r>
              <w:rPr>
                <w:noProof/>
                <w:webHidden/>
              </w:rPr>
              <w:fldChar w:fldCharType="end"/>
            </w:r>
          </w:hyperlink>
        </w:p>
        <w:p w14:paraId="430180B0" w14:textId="62C6837C" w:rsidR="00BC6AA2" w:rsidRDefault="00BC6AA2">
          <w:pPr>
            <w:pStyle w:val="TOC2"/>
            <w:tabs>
              <w:tab w:val="right" w:leader="dot" w:pos="9016"/>
            </w:tabs>
            <w:rPr>
              <w:noProof/>
              <w:kern w:val="2"/>
              <w:sz w:val="24"/>
              <w:szCs w:val="24"/>
              <w:lang w:eastAsia="en-GB"/>
              <w14:ligatures w14:val="standardContextual"/>
            </w:rPr>
          </w:pPr>
          <w:hyperlink w:anchor="_Toc222396340" w:history="1">
            <w:r w:rsidRPr="00E65115">
              <w:rPr>
                <w:rStyle w:val="Hyperlink"/>
                <w:rFonts w:ascii="Trebuchet MS" w:hAnsi="Trebuchet MS"/>
                <w:noProof/>
              </w:rPr>
              <w:t>4.5 Financial Crime Generally</w:t>
            </w:r>
            <w:r>
              <w:rPr>
                <w:noProof/>
                <w:webHidden/>
              </w:rPr>
              <w:tab/>
            </w:r>
            <w:r>
              <w:rPr>
                <w:noProof/>
                <w:webHidden/>
              </w:rPr>
              <w:fldChar w:fldCharType="begin"/>
            </w:r>
            <w:r>
              <w:rPr>
                <w:noProof/>
                <w:webHidden/>
              </w:rPr>
              <w:instrText xml:space="preserve"> PAGEREF _Toc222396340 \h </w:instrText>
            </w:r>
            <w:r>
              <w:rPr>
                <w:noProof/>
                <w:webHidden/>
              </w:rPr>
            </w:r>
            <w:r>
              <w:rPr>
                <w:noProof/>
                <w:webHidden/>
              </w:rPr>
              <w:fldChar w:fldCharType="separate"/>
            </w:r>
            <w:r>
              <w:rPr>
                <w:noProof/>
                <w:webHidden/>
              </w:rPr>
              <w:t>5</w:t>
            </w:r>
            <w:r>
              <w:rPr>
                <w:noProof/>
                <w:webHidden/>
              </w:rPr>
              <w:fldChar w:fldCharType="end"/>
            </w:r>
          </w:hyperlink>
        </w:p>
        <w:p w14:paraId="2BB2B429" w14:textId="7CAC42AA" w:rsidR="00BC6AA2" w:rsidRDefault="00BC6AA2">
          <w:pPr>
            <w:pStyle w:val="TOC2"/>
            <w:tabs>
              <w:tab w:val="right" w:leader="dot" w:pos="9016"/>
            </w:tabs>
            <w:rPr>
              <w:noProof/>
              <w:kern w:val="2"/>
              <w:sz w:val="24"/>
              <w:szCs w:val="24"/>
              <w:lang w:eastAsia="en-GB"/>
              <w14:ligatures w14:val="standardContextual"/>
            </w:rPr>
          </w:pPr>
          <w:hyperlink w:anchor="_Toc222396341" w:history="1">
            <w:r w:rsidRPr="00E65115">
              <w:rPr>
                <w:rStyle w:val="Hyperlink"/>
                <w:rFonts w:ascii="Trebuchet MS" w:hAnsi="Trebuchet MS"/>
                <w:noProof/>
              </w:rPr>
              <w:t>4.6. Definitions</w:t>
            </w:r>
            <w:r>
              <w:rPr>
                <w:noProof/>
                <w:webHidden/>
              </w:rPr>
              <w:tab/>
            </w:r>
            <w:r>
              <w:rPr>
                <w:noProof/>
                <w:webHidden/>
              </w:rPr>
              <w:fldChar w:fldCharType="begin"/>
            </w:r>
            <w:r>
              <w:rPr>
                <w:noProof/>
                <w:webHidden/>
              </w:rPr>
              <w:instrText xml:space="preserve"> PAGEREF _Toc222396341 \h </w:instrText>
            </w:r>
            <w:r>
              <w:rPr>
                <w:noProof/>
                <w:webHidden/>
              </w:rPr>
            </w:r>
            <w:r>
              <w:rPr>
                <w:noProof/>
                <w:webHidden/>
              </w:rPr>
              <w:fldChar w:fldCharType="separate"/>
            </w:r>
            <w:r>
              <w:rPr>
                <w:noProof/>
                <w:webHidden/>
              </w:rPr>
              <w:t>6</w:t>
            </w:r>
            <w:r>
              <w:rPr>
                <w:noProof/>
                <w:webHidden/>
              </w:rPr>
              <w:fldChar w:fldCharType="end"/>
            </w:r>
          </w:hyperlink>
        </w:p>
        <w:p w14:paraId="01B642AB" w14:textId="7A5B0A49" w:rsidR="00BC6AA2" w:rsidRDefault="00BC6AA2">
          <w:pPr>
            <w:pStyle w:val="TOC1"/>
            <w:tabs>
              <w:tab w:val="right" w:leader="dot" w:pos="9016"/>
            </w:tabs>
            <w:rPr>
              <w:noProof/>
              <w:kern w:val="2"/>
              <w:sz w:val="24"/>
              <w:szCs w:val="24"/>
              <w:lang w:eastAsia="en-GB"/>
              <w14:ligatures w14:val="standardContextual"/>
            </w:rPr>
          </w:pPr>
          <w:hyperlink w:anchor="_Toc222396342" w:history="1">
            <w:r w:rsidRPr="00E65115">
              <w:rPr>
                <w:rStyle w:val="Hyperlink"/>
                <w:rFonts w:ascii="Trebuchet MS" w:hAnsi="Trebuchet MS" w:cs="Calibri"/>
                <w:b/>
                <w:bCs/>
                <w:noProof/>
              </w:rPr>
              <w:t>5.0 CONFIDENTIALITY AND DATA PROTECTION</w:t>
            </w:r>
            <w:r>
              <w:rPr>
                <w:noProof/>
                <w:webHidden/>
              </w:rPr>
              <w:tab/>
            </w:r>
            <w:r>
              <w:rPr>
                <w:noProof/>
                <w:webHidden/>
              </w:rPr>
              <w:fldChar w:fldCharType="begin"/>
            </w:r>
            <w:r>
              <w:rPr>
                <w:noProof/>
                <w:webHidden/>
              </w:rPr>
              <w:instrText xml:space="preserve"> PAGEREF _Toc222396342 \h </w:instrText>
            </w:r>
            <w:r>
              <w:rPr>
                <w:noProof/>
                <w:webHidden/>
              </w:rPr>
            </w:r>
            <w:r>
              <w:rPr>
                <w:noProof/>
                <w:webHidden/>
              </w:rPr>
              <w:fldChar w:fldCharType="separate"/>
            </w:r>
            <w:r>
              <w:rPr>
                <w:noProof/>
                <w:webHidden/>
              </w:rPr>
              <w:t>7</w:t>
            </w:r>
            <w:r>
              <w:rPr>
                <w:noProof/>
                <w:webHidden/>
              </w:rPr>
              <w:fldChar w:fldCharType="end"/>
            </w:r>
          </w:hyperlink>
        </w:p>
        <w:p w14:paraId="48284F52" w14:textId="3DF0199C" w:rsidR="00BC6AA2" w:rsidRDefault="00BC6AA2">
          <w:pPr>
            <w:pStyle w:val="TOC1"/>
            <w:tabs>
              <w:tab w:val="right" w:leader="dot" w:pos="9016"/>
            </w:tabs>
            <w:rPr>
              <w:noProof/>
              <w:kern w:val="2"/>
              <w:sz w:val="24"/>
              <w:szCs w:val="24"/>
              <w:lang w:eastAsia="en-GB"/>
              <w14:ligatures w14:val="standardContextual"/>
            </w:rPr>
          </w:pPr>
          <w:hyperlink w:anchor="_Toc222396343" w:history="1">
            <w:r w:rsidRPr="00E65115">
              <w:rPr>
                <w:rStyle w:val="Hyperlink"/>
                <w:rFonts w:ascii="Trebuchet MS" w:hAnsi="Trebuchet MS"/>
                <w:b/>
                <w:bCs/>
                <w:noProof/>
              </w:rPr>
              <w:t>6.0 RESPONSIBLE USE OF AI</w:t>
            </w:r>
            <w:r>
              <w:rPr>
                <w:noProof/>
                <w:webHidden/>
              </w:rPr>
              <w:tab/>
            </w:r>
            <w:r>
              <w:rPr>
                <w:noProof/>
                <w:webHidden/>
              </w:rPr>
              <w:fldChar w:fldCharType="begin"/>
            </w:r>
            <w:r>
              <w:rPr>
                <w:noProof/>
                <w:webHidden/>
              </w:rPr>
              <w:instrText xml:space="preserve"> PAGEREF _Toc222396343 \h </w:instrText>
            </w:r>
            <w:r>
              <w:rPr>
                <w:noProof/>
                <w:webHidden/>
              </w:rPr>
            </w:r>
            <w:r>
              <w:rPr>
                <w:noProof/>
                <w:webHidden/>
              </w:rPr>
              <w:fldChar w:fldCharType="separate"/>
            </w:r>
            <w:r>
              <w:rPr>
                <w:noProof/>
                <w:webHidden/>
              </w:rPr>
              <w:t>7</w:t>
            </w:r>
            <w:r>
              <w:rPr>
                <w:noProof/>
                <w:webHidden/>
              </w:rPr>
              <w:fldChar w:fldCharType="end"/>
            </w:r>
          </w:hyperlink>
        </w:p>
        <w:p w14:paraId="4D77D548" w14:textId="6314C3CD" w:rsidR="00BC6AA2" w:rsidRDefault="00BC6AA2">
          <w:pPr>
            <w:pStyle w:val="TOC1"/>
            <w:tabs>
              <w:tab w:val="right" w:leader="dot" w:pos="9016"/>
            </w:tabs>
            <w:rPr>
              <w:noProof/>
              <w:kern w:val="2"/>
              <w:sz w:val="24"/>
              <w:szCs w:val="24"/>
              <w:lang w:eastAsia="en-GB"/>
              <w14:ligatures w14:val="standardContextual"/>
            </w:rPr>
          </w:pPr>
          <w:hyperlink w:anchor="_Toc222396344" w:history="1">
            <w:r w:rsidRPr="00E65115">
              <w:rPr>
                <w:rStyle w:val="Hyperlink"/>
                <w:rFonts w:ascii="Trebuchet MS" w:hAnsi="Trebuchet MS" w:cs="Calibri"/>
                <w:b/>
                <w:noProof/>
              </w:rPr>
              <w:t>7.0 BUSINESS CONTINUITY AND DISASTER RECOVERY</w:t>
            </w:r>
            <w:r>
              <w:rPr>
                <w:noProof/>
                <w:webHidden/>
              </w:rPr>
              <w:tab/>
            </w:r>
            <w:r>
              <w:rPr>
                <w:noProof/>
                <w:webHidden/>
              </w:rPr>
              <w:fldChar w:fldCharType="begin"/>
            </w:r>
            <w:r>
              <w:rPr>
                <w:noProof/>
                <w:webHidden/>
              </w:rPr>
              <w:instrText xml:space="preserve"> PAGEREF _Toc222396344 \h </w:instrText>
            </w:r>
            <w:r>
              <w:rPr>
                <w:noProof/>
                <w:webHidden/>
              </w:rPr>
            </w:r>
            <w:r>
              <w:rPr>
                <w:noProof/>
                <w:webHidden/>
              </w:rPr>
              <w:fldChar w:fldCharType="separate"/>
            </w:r>
            <w:r>
              <w:rPr>
                <w:noProof/>
                <w:webHidden/>
              </w:rPr>
              <w:t>8</w:t>
            </w:r>
            <w:r>
              <w:rPr>
                <w:noProof/>
                <w:webHidden/>
              </w:rPr>
              <w:fldChar w:fldCharType="end"/>
            </w:r>
          </w:hyperlink>
        </w:p>
        <w:p w14:paraId="5A6DAC53" w14:textId="093E097F" w:rsidR="00585345" w:rsidRDefault="00585345">
          <w:r>
            <w:rPr>
              <w:b/>
              <w:bCs/>
              <w:noProof/>
            </w:rPr>
            <w:fldChar w:fldCharType="end"/>
          </w:r>
        </w:p>
      </w:sdtContent>
    </w:sdt>
    <w:p w14:paraId="0D7A4365" w14:textId="77777777" w:rsidR="009C5D2B" w:rsidRDefault="009C5D2B" w:rsidP="009C5D2B">
      <w:pPr>
        <w:pStyle w:val="p1"/>
        <w:rPr>
          <w:rFonts w:ascii="Trebuchet MS" w:hAnsi="Trebuchet MS" w:cs="Calibri"/>
          <w:b/>
          <w:bCs/>
          <w:color w:val="auto"/>
          <w:sz w:val="22"/>
          <w:szCs w:val="22"/>
        </w:rPr>
      </w:pPr>
    </w:p>
    <w:p w14:paraId="599BF17B" w14:textId="77777777" w:rsidR="00404A81" w:rsidRDefault="00404A81" w:rsidP="009C5D2B">
      <w:pPr>
        <w:pStyle w:val="p1"/>
        <w:rPr>
          <w:rFonts w:ascii="Trebuchet MS" w:hAnsi="Trebuchet MS" w:cs="Calibri"/>
          <w:b/>
          <w:bCs/>
          <w:color w:val="auto"/>
          <w:sz w:val="22"/>
          <w:szCs w:val="22"/>
        </w:rPr>
      </w:pPr>
    </w:p>
    <w:p w14:paraId="3469AFA8" w14:textId="77777777" w:rsidR="00404A81" w:rsidRDefault="00404A81" w:rsidP="009C5D2B">
      <w:pPr>
        <w:pStyle w:val="p1"/>
        <w:rPr>
          <w:rFonts w:ascii="Trebuchet MS" w:hAnsi="Trebuchet MS" w:cs="Calibri"/>
          <w:b/>
          <w:bCs/>
          <w:color w:val="auto"/>
          <w:sz w:val="22"/>
          <w:szCs w:val="22"/>
        </w:rPr>
      </w:pPr>
    </w:p>
    <w:p w14:paraId="58F929BD" w14:textId="77777777" w:rsidR="00404A81" w:rsidRDefault="00404A81" w:rsidP="009C5D2B">
      <w:pPr>
        <w:pStyle w:val="p1"/>
        <w:rPr>
          <w:rFonts w:ascii="Trebuchet MS" w:hAnsi="Trebuchet MS" w:cs="Calibri"/>
          <w:b/>
          <w:bCs/>
          <w:color w:val="auto"/>
          <w:sz w:val="22"/>
          <w:szCs w:val="22"/>
        </w:rPr>
      </w:pPr>
    </w:p>
    <w:p w14:paraId="7B552F3D" w14:textId="77777777" w:rsidR="00404A81" w:rsidRDefault="00404A81" w:rsidP="009C5D2B">
      <w:pPr>
        <w:pStyle w:val="p1"/>
        <w:rPr>
          <w:rFonts w:ascii="Trebuchet MS" w:hAnsi="Trebuchet MS" w:cs="Calibri"/>
          <w:b/>
          <w:bCs/>
          <w:color w:val="auto"/>
          <w:sz w:val="22"/>
          <w:szCs w:val="22"/>
        </w:rPr>
      </w:pPr>
    </w:p>
    <w:p w14:paraId="6A39F6B2" w14:textId="77777777" w:rsidR="00404A81" w:rsidRDefault="00404A81" w:rsidP="009C5D2B">
      <w:pPr>
        <w:pStyle w:val="p1"/>
        <w:rPr>
          <w:rFonts w:ascii="Trebuchet MS" w:hAnsi="Trebuchet MS" w:cs="Calibri"/>
          <w:b/>
          <w:bCs/>
          <w:color w:val="auto"/>
          <w:sz w:val="22"/>
          <w:szCs w:val="22"/>
        </w:rPr>
      </w:pPr>
    </w:p>
    <w:p w14:paraId="602D140E" w14:textId="77777777" w:rsidR="00404A81" w:rsidRDefault="00404A81" w:rsidP="009C5D2B">
      <w:pPr>
        <w:pStyle w:val="p1"/>
        <w:rPr>
          <w:rFonts w:ascii="Trebuchet MS" w:hAnsi="Trebuchet MS" w:cs="Calibri"/>
          <w:b/>
          <w:bCs/>
          <w:color w:val="auto"/>
          <w:sz w:val="22"/>
          <w:szCs w:val="22"/>
        </w:rPr>
      </w:pPr>
    </w:p>
    <w:p w14:paraId="5E926BC2" w14:textId="77777777" w:rsidR="00404A81" w:rsidRDefault="00404A81" w:rsidP="009C5D2B">
      <w:pPr>
        <w:pStyle w:val="p1"/>
        <w:rPr>
          <w:rFonts w:ascii="Trebuchet MS" w:hAnsi="Trebuchet MS" w:cs="Calibri"/>
          <w:b/>
          <w:bCs/>
          <w:color w:val="auto"/>
          <w:sz w:val="22"/>
          <w:szCs w:val="22"/>
        </w:rPr>
      </w:pPr>
    </w:p>
    <w:p w14:paraId="09C54311" w14:textId="77777777" w:rsidR="00404A81" w:rsidRDefault="00404A81" w:rsidP="009C5D2B">
      <w:pPr>
        <w:pStyle w:val="p1"/>
        <w:rPr>
          <w:rFonts w:ascii="Trebuchet MS" w:hAnsi="Trebuchet MS" w:cs="Calibri"/>
          <w:b/>
          <w:bCs/>
          <w:color w:val="auto"/>
          <w:sz w:val="22"/>
          <w:szCs w:val="22"/>
        </w:rPr>
      </w:pPr>
    </w:p>
    <w:p w14:paraId="0AEAADF2" w14:textId="77777777" w:rsidR="00404A81" w:rsidRDefault="00404A81" w:rsidP="009C5D2B">
      <w:pPr>
        <w:pStyle w:val="p1"/>
        <w:rPr>
          <w:rFonts w:ascii="Trebuchet MS" w:hAnsi="Trebuchet MS" w:cs="Calibri"/>
          <w:b/>
          <w:bCs/>
          <w:color w:val="auto"/>
          <w:sz w:val="22"/>
          <w:szCs w:val="22"/>
        </w:rPr>
      </w:pPr>
    </w:p>
    <w:p w14:paraId="216F0400" w14:textId="77777777" w:rsidR="00404A81" w:rsidRDefault="00404A81" w:rsidP="009C5D2B">
      <w:pPr>
        <w:pStyle w:val="p1"/>
        <w:rPr>
          <w:rFonts w:ascii="Trebuchet MS" w:hAnsi="Trebuchet MS" w:cs="Calibri"/>
          <w:b/>
          <w:bCs/>
          <w:color w:val="auto"/>
          <w:sz w:val="22"/>
          <w:szCs w:val="22"/>
        </w:rPr>
      </w:pPr>
    </w:p>
    <w:p w14:paraId="00968DA3" w14:textId="77777777" w:rsidR="00404A81" w:rsidRDefault="00404A81" w:rsidP="009C5D2B">
      <w:pPr>
        <w:pStyle w:val="p1"/>
        <w:rPr>
          <w:rFonts w:ascii="Trebuchet MS" w:hAnsi="Trebuchet MS" w:cs="Calibri"/>
          <w:b/>
          <w:bCs/>
          <w:color w:val="auto"/>
          <w:sz w:val="22"/>
          <w:szCs w:val="22"/>
        </w:rPr>
      </w:pPr>
    </w:p>
    <w:p w14:paraId="4C9B6273" w14:textId="77777777" w:rsidR="00404A81" w:rsidRDefault="00404A81" w:rsidP="009C5D2B">
      <w:pPr>
        <w:pStyle w:val="p1"/>
        <w:rPr>
          <w:rFonts w:ascii="Trebuchet MS" w:hAnsi="Trebuchet MS" w:cs="Calibri"/>
          <w:b/>
          <w:bCs/>
          <w:color w:val="auto"/>
          <w:sz w:val="22"/>
          <w:szCs w:val="22"/>
        </w:rPr>
      </w:pPr>
    </w:p>
    <w:p w14:paraId="682FE52A" w14:textId="77777777" w:rsidR="00404A81" w:rsidRDefault="00404A81" w:rsidP="009C5D2B">
      <w:pPr>
        <w:pStyle w:val="p1"/>
        <w:rPr>
          <w:rFonts w:ascii="Trebuchet MS" w:hAnsi="Trebuchet MS" w:cs="Calibri"/>
          <w:b/>
          <w:bCs/>
          <w:color w:val="auto"/>
          <w:sz w:val="22"/>
          <w:szCs w:val="22"/>
        </w:rPr>
      </w:pPr>
    </w:p>
    <w:p w14:paraId="659A8FCB" w14:textId="77777777" w:rsidR="00404A81" w:rsidRDefault="00404A81" w:rsidP="009C5D2B">
      <w:pPr>
        <w:pStyle w:val="p1"/>
        <w:rPr>
          <w:rFonts w:ascii="Trebuchet MS" w:hAnsi="Trebuchet MS" w:cs="Calibri"/>
          <w:b/>
          <w:bCs/>
          <w:color w:val="auto"/>
          <w:sz w:val="22"/>
          <w:szCs w:val="22"/>
        </w:rPr>
      </w:pPr>
    </w:p>
    <w:p w14:paraId="2CE1F9B6" w14:textId="77777777" w:rsidR="00404A81" w:rsidRDefault="00404A81" w:rsidP="009C5D2B">
      <w:pPr>
        <w:pStyle w:val="p1"/>
        <w:rPr>
          <w:rFonts w:ascii="Trebuchet MS" w:hAnsi="Trebuchet MS" w:cs="Calibri"/>
          <w:b/>
          <w:bCs/>
          <w:color w:val="auto"/>
          <w:sz w:val="22"/>
          <w:szCs w:val="22"/>
        </w:rPr>
      </w:pPr>
    </w:p>
    <w:p w14:paraId="0A94106E" w14:textId="77777777" w:rsidR="00404A81" w:rsidRDefault="00404A81" w:rsidP="009C5D2B">
      <w:pPr>
        <w:pStyle w:val="p1"/>
        <w:rPr>
          <w:rFonts w:ascii="Trebuchet MS" w:hAnsi="Trebuchet MS" w:cs="Calibri"/>
          <w:b/>
          <w:bCs/>
          <w:color w:val="auto"/>
          <w:sz w:val="22"/>
          <w:szCs w:val="22"/>
        </w:rPr>
      </w:pPr>
    </w:p>
    <w:p w14:paraId="5F7DC22F" w14:textId="77777777" w:rsidR="00404A81" w:rsidRDefault="00404A81" w:rsidP="009C5D2B">
      <w:pPr>
        <w:pStyle w:val="p1"/>
        <w:rPr>
          <w:rFonts w:ascii="Trebuchet MS" w:hAnsi="Trebuchet MS" w:cs="Calibri"/>
          <w:b/>
          <w:bCs/>
          <w:color w:val="auto"/>
          <w:sz w:val="22"/>
          <w:szCs w:val="22"/>
        </w:rPr>
      </w:pPr>
    </w:p>
    <w:p w14:paraId="48068231" w14:textId="77777777" w:rsidR="00404A81" w:rsidRDefault="00404A81" w:rsidP="009C5D2B">
      <w:pPr>
        <w:pStyle w:val="p1"/>
        <w:rPr>
          <w:rFonts w:ascii="Trebuchet MS" w:hAnsi="Trebuchet MS" w:cs="Calibri"/>
          <w:b/>
          <w:bCs/>
          <w:color w:val="auto"/>
          <w:sz w:val="22"/>
          <w:szCs w:val="22"/>
        </w:rPr>
      </w:pPr>
    </w:p>
    <w:p w14:paraId="5E1A2918" w14:textId="77777777" w:rsidR="00404A81" w:rsidRDefault="00404A81" w:rsidP="009C5D2B">
      <w:pPr>
        <w:pStyle w:val="p1"/>
        <w:rPr>
          <w:rFonts w:ascii="Trebuchet MS" w:hAnsi="Trebuchet MS" w:cs="Calibri"/>
          <w:b/>
          <w:bCs/>
          <w:color w:val="auto"/>
          <w:sz w:val="22"/>
          <w:szCs w:val="22"/>
        </w:rPr>
      </w:pPr>
    </w:p>
    <w:p w14:paraId="12C7652E" w14:textId="77777777" w:rsidR="00404A81" w:rsidRDefault="00404A81" w:rsidP="009C5D2B">
      <w:pPr>
        <w:pStyle w:val="p1"/>
        <w:rPr>
          <w:rFonts w:ascii="Trebuchet MS" w:hAnsi="Trebuchet MS" w:cs="Calibri"/>
          <w:b/>
          <w:bCs/>
          <w:color w:val="auto"/>
          <w:sz w:val="22"/>
          <w:szCs w:val="22"/>
        </w:rPr>
      </w:pPr>
    </w:p>
    <w:p w14:paraId="67400AB1" w14:textId="77777777" w:rsidR="00404A81" w:rsidRDefault="00404A81" w:rsidP="009C5D2B">
      <w:pPr>
        <w:pStyle w:val="p1"/>
        <w:rPr>
          <w:rFonts w:ascii="Trebuchet MS" w:hAnsi="Trebuchet MS" w:cs="Calibri"/>
          <w:b/>
          <w:bCs/>
          <w:color w:val="auto"/>
          <w:sz w:val="22"/>
          <w:szCs w:val="22"/>
        </w:rPr>
      </w:pPr>
    </w:p>
    <w:p w14:paraId="4A8BAF25" w14:textId="77777777" w:rsidR="00017422" w:rsidRPr="000B2FB0" w:rsidRDefault="00017422" w:rsidP="009C5D2B">
      <w:pPr>
        <w:pStyle w:val="p1"/>
        <w:rPr>
          <w:rFonts w:ascii="Trebuchet MS" w:hAnsi="Trebuchet MS" w:cs="Calibri"/>
          <w:b/>
          <w:bCs/>
          <w:color w:val="auto"/>
          <w:sz w:val="22"/>
          <w:szCs w:val="22"/>
        </w:rPr>
      </w:pPr>
    </w:p>
    <w:p w14:paraId="46A5560D" w14:textId="77777777" w:rsidR="002306C3" w:rsidRDefault="002306C3" w:rsidP="002306C3">
      <w:pPr>
        <w:rPr>
          <w:rFonts w:ascii="Trebuchet MS" w:hAnsi="Trebuchet MS"/>
          <w:b/>
          <w:bCs/>
        </w:rPr>
      </w:pPr>
      <w:bookmarkStart w:id="0" w:name="_Toc218781354"/>
      <w:bookmarkStart w:id="1" w:name="_Toc219195041"/>
      <w:bookmarkStart w:id="2" w:name="_Toc219195112"/>
      <w:bookmarkStart w:id="3" w:name="_Toc219195161"/>
      <w:bookmarkEnd w:id="0"/>
      <w:bookmarkEnd w:id="1"/>
      <w:bookmarkEnd w:id="2"/>
      <w:bookmarkEnd w:id="3"/>
    </w:p>
    <w:p w14:paraId="4FE31188" w14:textId="7D2A7CB4" w:rsidR="002306C3" w:rsidRPr="001C4BA5" w:rsidRDefault="002306C3" w:rsidP="00E0103E">
      <w:pPr>
        <w:pStyle w:val="Heading1"/>
        <w:rPr>
          <w:rFonts w:ascii="Trebuchet MS" w:hAnsi="Trebuchet MS"/>
          <w:b/>
          <w:bCs/>
          <w:color w:val="auto"/>
          <w:sz w:val="22"/>
          <w:szCs w:val="22"/>
        </w:rPr>
      </w:pPr>
      <w:bookmarkStart w:id="4" w:name="_Toc222396328"/>
      <w:r w:rsidRPr="001C4BA5">
        <w:rPr>
          <w:rFonts w:ascii="Trebuchet MS" w:hAnsi="Trebuchet MS"/>
          <w:b/>
          <w:bCs/>
          <w:color w:val="auto"/>
          <w:sz w:val="22"/>
          <w:szCs w:val="22"/>
        </w:rPr>
        <w:t xml:space="preserve">1.0 </w:t>
      </w:r>
      <w:r w:rsidRPr="001C4BA5">
        <w:rPr>
          <w:rFonts w:ascii="Trebuchet MS" w:hAnsi="Trebuchet MS"/>
          <w:b/>
          <w:bCs/>
          <w:color w:val="auto"/>
          <w:sz w:val="22"/>
          <w:szCs w:val="22"/>
        </w:rPr>
        <w:t>INTRODUCTION</w:t>
      </w:r>
      <w:bookmarkEnd w:id="4"/>
    </w:p>
    <w:p w14:paraId="372DA6CE" w14:textId="56279CCF" w:rsidR="002306C3" w:rsidRPr="00DF712D" w:rsidRDefault="002306C3" w:rsidP="00E0103E">
      <w:pPr>
        <w:spacing w:after="0" w:line="240" w:lineRule="auto"/>
        <w:jc w:val="both"/>
        <w:rPr>
          <w:rFonts w:ascii="Trebuchet MS" w:hAnsi="Trebuchet MS"/>
        </w:rPr>
      </w:pPr>
      <w:r w:rsidRPr="00DF712D">
        <w:rPr>
          <w:rFonts w:ascii="Trebuchet MS" w:hAnsi="Trebuchet MS"/>
        </w:rPr>
        <w:t xml:space="preserve">CIPD is a registered charity with a clear public purpose: to champion better work and working lives. Our governance and leadership structures ensure that all our activities are carried out responsibly, transparently and with strong ethical oversight. </w:t>
      </w:r>
    </w:p>
    <w:p w14:paraId="3DAE441D" w14:textId="77777777" w:rsidR="00BC6AA2" w:rsidRDefault="00BC6AA2" w:rsidP="00E0103E">
      <w:pPr>
        <w:spacing w:after="0" w:line="240" w:lineRule="auto"/>
        <w:jc w:val="both"/>
        <w:rPr>
          <w:rFonts w:ascii="Trebuchet MS" w:hAnsi="Trebuchet MS"/>
        </w:rPr>
      </w:pPr>
    </w:p>
    <w:p w14:paraId="58A9A1EA" w14:textId="19A3D850" w:rsidR="002306C3" w:rsidRPr="00DF712D" w:rsidRDefault="002306C3" w:rsidP="00E0103E">
      <w:pPr>
        <w:spacing w:after="0" w:line="240" w:lineRule="auto"/>
        <w:jc w:val="both"/>
        <w:rPr>
          <w:rFonts w:ascii="Trebuchet MS" w:hAnsi="Trebuchet MS"/>
        </w:rPr>
      </w:pPr>
      <w:r w:rsidRPr="00DF712D">
        <w:rPr>
          <w:rFonts w:ascii="Trebuchet MS" w:hAnsi="Trebuchet MS"/>
        </w:rPr>
        <w:t xml:space="preserve">As a supplier, you play a crucial role in helping us uphold these standards. We expect all partners to act ethically, protect human rights, operate safely and sustainably, and support our commitment to responsible business practice. By following </w:t>
      </w:r>
      <w:r w:rsidRPr="002306C3">
        <w:rPr>
          <w:rFonts w:ascii="Trebuchet MS" w:hAnsi="Trebuchet MS"/>
        </w:rPr>
        <w:t>our</w:t>
      </w:r>
      <w:r w:rsidRPr="00DF712D">
        <w:rPr>
          <w:rFonts w:ascii="Trebuchet MS" w:hAnsi="Trebuchet MS"/>
        </w:rPr>
        <w:t xml:space="preserve"> Supplier Code of Conduct, you help ensure that our supply chain reflects CIPD’s values and contributes to positive outcomes for our members, learners and the wider community.</w:t>
      </w:r>
    </w:p>
    <w:p w14:paraId="3F15A53B" w14:textId="77777777" w:rsidR="002306C3" w:rsidRDefault="002306C3" w:rsidP="00E0103E">
      <w:pPr>
        <w:jc w:val="both"/>
        <w:rPr>
          <w:rFonts w:ascii="Trebuchet MS" w:hAnsi="Trebuchet MS"/>
          <w:b/>
          <w:bCs/>
        </w:rPr>
      </w:pPr>
    </w:p>
    <w:p w14:paraId="10BB5720" w14:textId="345E1BA7" w:rsidR="001F60AD" w:rsidRPr="002306C3" w:rsidRDefault="002306C3" w:rsidP="000B2FB0">
      <w:pPr>
        <w:rPr>
          <w:rFonts w:ascii="Trebuchet MS" w:hAnsi="Trebuchet MS"/>
        </w:rPr>
      </w:pPr>
      <w:r>
        <w:rPr>
          <w:rFonts w:ascii="Trebuchet MS" w:hAnsi="Trebuchet MS"/>
          <w:b/>
          <w:bCs/>
        </w:rPr>
        <w:t>2</w:t>
      </w:r>
      <w:r w:rsidR="001F60AD" w:rsidRPr="002306C3">
        <w:rPr>
          <w:rFonts w:ascii="Trebuchet MS" w:hAnsi="Trebuchet MS"/>
          <w:b/>
          <w:bCs/>
        </w:rPr>
        <w:t>.0 ETHICAL PRACTICES</w:t>
      </w:r>
    </w:p>
    <w:p w14:paraId="050EC05A" w14:textId="7E250090" w:rsidR="009C5D2B" w:rsidRPr="002306C3" w:rsidRDefault="00E0103E" w:rsidP="000B2FB0">
      <w:pPr>
        <w:pStyle w:val="Heading2"/>
        <w:rPr>
          <w:rFonts w:ascii="Trebuchet MS" w:hAnsi="Trebuchet MS"/>
          <w:color w:val="auto"/>
          <w:sz w:val="22"/>
          <w:szCs w:val="22"/>
        </w:rPr>
      </w:pPr>
      <w:bookmarkStart w:id="5" w:name="_Toc222396329"/>
      <w:r>
        <w:rPr>
          <w:rFonts w:ascii="Trebuchet MS" w:hAnsi="Trebuchet MS"/>
          <w:color w:val="auto"/>
          <w:sz w:val="22"/>
          <w:szCs w:val="22"/>
        </w:rPr>
        <w:t>2</w:t>
      </w:r>
      <w:r w:rsidR="00E711A6" w:rsidRPr="002306C3">
        <w:rPr>
          <w:rFonts w:ascii="Trebuchet MS" w:hAnsi="Trebuchet MS"/>
          <w:color w:val="auto"/>
          <w:sz w:val="22"/>
          <w:szCs w:val="22"/>
        </w:rPr>
        <w:t xml:space="preserve">.1 </w:t>
      </w:r>
      <w:r w:rsidR="009C5D2B" w:rsidRPr="002306C3">
        <w:rPr>
          <w:rFonts w:ascii="Trebuchet MS" w:hAnsi="Trebuchet MS"/>
          <w:color w:val="auto"/>
          <w:sz w:val="22"/>
          <w:szCs w:val="22"/>
        </w:rPr>
        <w:t>Human Rights</w:t>
      </w:r>
      <w:bookmarkEnd w:id="5"/>
    </w:p>
    <w:p w14:paraId="21F5F498" w14:textId="6568BC14" w:rsidR="009C5D2B" w:rsidRPr="002306C3" w:rsidRDefault="006F3AB2" w:rsidP="009C5D2B">
      <w:pPr>
        <w:rPr>
          <w:rFonts w:ascii="Trebuchet MS" w:hAnsi="Trebuchet MS" w:cs="Calibri"/>
        </w:rPr>
      </w:pPr>
      <w:r w:rsidRPr="002306C3">
        <w:rPr>
          <w:rFonts w:ascii="Trebuchet MS" w:hAnsi="Trebuchet MS" w:cs="Calibri"/>
        </w:rPr>
        <w:t>All</w:t>
      </w:r>
      <w:r w:rsidR="009C5D2B" w:rsidRPr="002306C3">
        <w:rPr>
          <w:rFonts w:ascii="Trebuchet MS" w:hAnsi="Trebuchet MS" w:cs="Calibri"/>
        </w:rPr>
        <w:t xml:space="preserve"> Supplier must uphold human rights for employees, personnel, and local communities, and follow all applicable laws on human rights.</w:t>
      </w:r>
    </w:p>
    <w:p w14:paraId="094D02F9" w14:textId="72317AAB" w:rsidR="009C5D2B" w:rsidRPr="002306C3" w:rsidRDefault="00E0103E" w:rsidP="000B2FB0">
      <w:pPr>
        <w:pStyle w:val="Heading2"/>
        <w:rPr>
          <w:rFonts w:ascii="Trebuchet MS" w:hAnsi="Trebuchet MS"/>
          <w:color w:val="auto"/>
          <w:sz w:val="22"/>
          <w:szCs w:val="22"/>
        </w:rPr>
      </w:pPr>
      <w:bookmarkStart w:id="6" w:name="_Toc222396330"/>
      <w:r>
        <w:rPr>
          <w:rFonts w:ascii="Trebuchet MS" w:hAnsi="Trebuchet MS"/>
          <w:color w:val="auto"/>
          <w:sz w:val="22"/>
          <w:szCs w:val="22"/>
        </w:rPr>
        <w:t>2</w:t>
      </w:r>
      <w:r w:rsidR="009E74BE" w:rsidRPr="002306C3">
        <w:rPr>
          <w:rFonts w:ascii="Trebuchet MS" w:hAnsi="Trebuchet MS"/>
          <w:color w:val="auto"/>
          <w:sz w:val="22"/>
          <w:szCs w:val="22"/>
        </w:rPr>
        <w:t xml:space="preserve">.2 </w:t>
      </w:r>
      <w:r w:rsidR="009C5D2B" w:rsidRPr="002306C3">
        <w:rPr>
          <w:rFonts w:ascii="Trebuchet MS" w:hAnsi="Trebuchet MS"/>
          <w:color w:val="auto"/>
          <w:sz w:val="22"/>
          <w:szCs w:val="22"/>
        </w:rPr>
        <w:t>Modern Slavery Act 2015 (MSA15)</w:t>
      </w:r>
      <w:bookmarkEnd w:id="6"/>
    </w:p>
    <w:p w14:paraId="6A77C86C" w14:textId="05C91770" w:rsidR="009C5D2B" w:rsidRPr="002306C3" w:rsidRDefault="0079348D" w:rsidP="009C5D2B">
      <w:pPr>
        <w:jc w:val="both"/>
        <w:rPr>
          <w:rFonts w:ascii="Trebuchet MS" w:hAnsi="Trebuchet MS" w:cs="Calibri"/>
        </w:rPr>
      </w:pPr>
      <w:r w:rsidRPr="002306C3">
        <w:rPr>
          <w:rFonts w:ascii="Trebuchet MS" w:hAnsi="Trebuchet MS" w:cs="Calibri"/>
        </w:rPr>
        <w:t>CIPD</w:t>
      </w:r>
      <w:r w:rsidR="009C5D2B" w:rsidRPr="002306C3">
        <w:rPr>
          <w:rFonts w:ascii="Trebuchet MS" w:hAnsi="Trebuchet MS" w:cs="Calibri"/>
        </w:rPr>
        <w:t xml:space="preserve"> is committed to identifying and eliminating all forms of modern slavery within its business operations and supply chain, and to upholding transparency in accordance with our disclosure requirements under the MSA15. </w:t>
      </w:r>
    </w:p>
    <w:p w14:paraId="1050B965" w14:textId="1C847004" w:rsidR="009C5D2B" w:rsidRPr="002306C3" w:rsidRDefault="009C5D2B" w:rsidP="009C5D2B">
      <w:pPr>
        <w:jc w:val="both"/>
        <w:rPr>
          <w:rFonts w:ascii="Trebuchet MS" w:hAnsi="Trebuchet MS" w:cs="Calibri"/>
        </w:rPr>
      </w:pPr>
      <w:r w:rsidRPr="002306C3">
        <w:rPr>
          <w:rFonts w:ascii="Trebuchet MS" w:hAnsi="Trebuchet MS" w:cs="Calibri"/>
          <w:bCs/>
        </w:rPr>
        <w:t>Modern slavery</w:t>
      </w:r>
      <w:r w:rsidRPr="002306C3">
        <w:rPr>
          <w:rFonts w:ascii="Trebuchet MS" w:hAnsi="Trebuchet MS" w:cs="Calibri"/>
        </w:rPr>
        <w:t xml:space="preserve">, as referenced in this document, encompasses any activity involving the exploitation or deprivation of liberty of an individual by another for personal or commercial benefit. This includes, but is not limited to, slavery, servitude, forced and compulsory labour, human trafficking, and any comparable or related activities prohibited by law. For </w:t>
      </w:r>
      <w:r w:rsidR="00051FC9">
        <w:rPr>
          <w:rFonts w:ascii="Trebuchet MS" w:hAnsi="Trebuchet MS" w:cs="Calibri"/>
        </w:rPr>
        <w:t>`</w:t>
      </w:r>
      <w:r w:rsidRPr="002306C3">
        <w:rPr>
          <w:rFonts w:ascii="Trebuchet MS" w:hAnsi="Trebuchet MS" w:cs="Calibri"/>
        </w:rPr>
        <w:t>further information, please refer to the</w:t>
      </w:r>
      <w:r w:rsidR="00C3587E" w:rsidRPr="002306C3">
        <w:rPr>
          <w:rFonts w:ascii="Trebuchet MS" w:hAnsi="Trebuchet MS" w:cs="Calibri"/>
        </w:rPr>
        <w:t xml:space="preserve"> </w:t>
      </w:r>
      <w:r w:rsidR="0079348D" w:rsidRPr="002306C3">
        <w:rPr>
          <w:rFonts w:ascii="Trebuchet MS" w:hAnsi="Trebuchet MS" w:cs="Calibri"/>
        </w:rPr>
        <w:t>CIPD</w:t>
      </w:r>
      <w:r w:rsidRPr="002306C3">
        <w:rPr>
          <w:rFonts w:ascii="Trebuchet MS" w:hAnsi="Trebuchet MS" w:cs="Calibri"/>
        </w:rPr>
        <w:t xml:space="preserve"> Modern Slavery Statement.</w:t>
      </w:r>
    </w:p>
    <w:p w14:paraId="03E50939" w14:textId="77777777" w:rsidR="009C5D2B" w:rsidRPr="002306C3" w:rsidRDefault="009C5D2B" w:rsidP="009C5D2B">
      <w:pPr>
        <w:jc w:val="both"/>
        <w:rPr>
          <w:rFonts w:ascii="Trebuchet MS" w:hAnsi="Trebuchet MS" w:cs="Calibri"/>
        </w:rPr>
      </w:pPr>
      <w:r w:rsidRPr="002306C3">
        <w:rPr>
          <w:rFonts w:ascii="Trebuchet MS" w:hAnsi="Trebuchet MS" w:cs="Calibri"/>
        </w:rPr>
        <w:t>The Supplier is required to take reasonable steps to prevent modern slavery within its business and supply chain. This includes (a) establishing, maintaining, and enforcing policies and procedures to identify risks and instances of modern slavery, (b) carrying out due diligence, risk analysis, and mitigation measures, and (c) providing training to personnel as appropriate.</w:t>
      </w:r>
    </w:p>
    <w:p w14:paraId="049F85A9" w14:textId="04549D57" w:rsidR="009C5D2B" w:rsidRPr="002306C3" w:rsidRDefault="009C5D2B" w:rsidP="009C5D2B">
      <w:pPr>
        <w:spacing w:after="0" w:line="240" w:lineRule="auto"/>
        <w:jc w:val="both"/>
        <w:rPr>
          <w:rFonts w:ascii="Trebuchet MS" w:hAnsi="Trebuchet MS" w:cs="Calibri"/>
        </w:rPr>
      </w:pPr>
      <w:r w:rsidRPr="002306C3">
        <w:rPr>
          <w:rFonts w:ascii="Trebuchet MS" w:hAnsi="Trebuchet MS" w:cs="Calibri"/>
        </w:rPr>
        <w:t xml:space="preserve">The Supplier must document actions addressing modern slavery and, if requested by </w:t>
      </w:r>
      <w:r w:rsidR="005C2A79" w:rsidRPr="002306C3">
        <w:rPr>
          <w:rFonts w:ascii="Trebuchet MS" w:hAnsi="Trebuchet MS" w:cs="Calibri"/>
        </w:rPr>
        <w:t>CIPD,</w:t>
      </w:r>
      <w:r w:rsidRPr="002306C3">
        <w:rPr>
          <w:rFonts w:ascii="Trebuchet MS" w:hAnsi="Trebuchet MS" w:cs="Calibri"/>
        </w:rPr>
        <w:t xml:space="preserve"> report on </w:t>
      </w:r>
      <w:r w:rsidR="00D412D1" w:rsidRPr="002306C3">
        <w:rPr>
          <w:rFonts w:ascii="Trebuchet MS" w:hAnsi="Trebuchet MS" w:cs="Calibri"/>
        </w:rPr>
        <w:t xml:space="preserve">risks found </w:t>
      </w:r>
      <w:r w:rsidR="00AA7ECC" w:rsidRPr="002306C3">
        <w:rPr>
          <w:rFonts w:ascii="Trebuchet MS" w:hAnsi="Trebuchet MS" w:cs="Calibri"/>
        </w:rPr>
        <w:t xml:space="preserve">and any </w:t>
      </w:r>
      <w:r w:rsidRPr="002306C3">
        <w:rPr>
          <w:rFonts w:ascii="Trebuchet MS" w:hAnsi="Trebuchet MS" w:cs="Calibri"/>
        </w:rPr>
        <w:t>measures taken</w:t>
      </w:r>
      <w:r w:rsidR="00614A26" w:rsidRPr="002306C3">
        <w:rPr>
          <w:rFonts w:ascii="Trebuchet MS" w:hAnsi="Trebuchet MS" w:cs="Calibri"/>
        </w:rPr>
        <w:t>/mitigation</w:t>
      </w:r>
      <w:r w:rsidRPr="002306C3">
        <w:rPr>
          <w:rFonts w:ascii="Trebuchet MS" w:hAnsi="Trebuchet MS" w:cs="Calibri"/>
        </w:rPr>
        <w:t xml:space="preserve">, , and outcomes for non-compliant third parties. The Supplier must immediately inform </w:t>
      </w:r>
      <w:r w:rsidR="005C2A79" w:rsidRPr="002306C3">
        <w:rPr>
          <w:rFonts w:ascii="Trebuchet MS" w:hAnsi="Trebuchet MS" w:cs="Calibri"/>
        </w:rPr>
        <w:t>CIPD</w:t>
      </w:r>
      <w:r w:rsidRPr="002306C3">
        <w:rPr>
          <w:rFonts w:ascii="Trebuchet MS" w:hAnsi="Trebuchet MS" w:cs="Calibri"/>
        </w:rPr>
        <w:t xml:space="preserve"> of any actual or suspected modern slavery cases.</w:t>
      </w:r>
    </w:p>
    <w:p w14:paraId="0744B454" w14:textId="77777777" w:rsidR="005C2A79" w:rsidRPr="002306C3" w:rsidRDefault="005C2A79" w:rsidP="009C5D2B">
      <w:pPr>
        <w:spacing w:after="0" w:line="240" w:lineRule="auto"/>
        <w:jc w:val="both"/>
        <w:rPr>
          <w:rFonts w:ascii="Trebuchet MS" w:hAnsi="Trebuchet MS" w:cs="Calibri"/>
        </w:rPr>
      </w:pPr>
    </w:p>
    <w:p w14:paraId="76D74F7A" w14:textId="257C8A11" w:rsidR="009C5D2B" w:rsidRPr="002306C3" w:rsidRDefault="009C5D2B" w:rsidP="009C5D2B">
      <w:pPr>
        <w:spacing w:after="0" w:line="240" w:lineRule="auto"/>
        <w:jc w:val="both"/>
        <w:rPr>
          <w:rFonts w:ascii="Trebuchet MS" w:hAnsi="Trebuchet MS" w:cs="Calibri"/>
        </w:rPr>
      </w:pPr>
      <w:r w:rsidRPr="002306C3">
        <w:rPr>
          <w:rFonts w:ascii="Trebuchet MS" w:hAnsi="Trebuchet MS" w:cs="Calibri"/>
        </w:rPr>
        <w:t xml:space="preserve">The Supplier must ensure that it, and anyone in its supply chain worldwide, always complies with MSA15, related laws, and equivalent global laws. All personnel must avoid conduct that would be an offence under MSA15 if done in the UK and follow any modern slavery policies required by </w:t>
      </w:r>
      <w:r w:rsidR="004B1828" w:rsidRPr="002306C3">
        <w:rPr>
          <w:rFonts w:ascii="Trebuchet MS" w:hAnsi="Trebuchet MS" w:cs="Calibri"/>
        </w:rPr>
        <w:t>CIPD</w:t>
      </w:r>
      <w:r w:rsidRPr="002306C3">
        <w:rPr>
          <w:rFonts w:ascii="Trebuchet MS" w:hAnsi="Trebuchet MS" w:cs="Calibri"/>
        </w:rPr>
        <w:t>.</w:t>
      </w:r>
    </w:p>
    <w:p w14:paraId="527D37CA" w14:textId="77777777" w:rsidR="00637CF5" w:rsidRPr="002306C3" w:rsidRDefault="00637CF5" w:rsidP="009C5D2B">
      <w:pPr>
        <w:spacing w:after="0" w:line="240" w:lineRule="auto"/>
        <w:jc w:val="both"/>
        <w:rPr>
          <w:rFonts w:ascii="Trebuchet MS" w:hAnsi="Trebuchet MS" w:cs="Calibri"/>
        </w:rPr>
      </w:pPr>
    </w:p>
    <w:p w14:paraId="4C5ADA35" w14:textId="65655E98" w:rsidR="009C5D2B" w:rsidRPr="002306C3" w:rsidRDefault="00E0103E" w:rsidP="000B2FB0">
      <w:pPr>
        <w:pStyle w:val="Heading2"/>
        <w:rPr>
          <w:rFonts w:ascii="Trebuchet MS" w:eastAsia="Times New Roman" w:hAnsi="Trebuchet MS"/>
          <w:color w:val="auto"/>
          <w:sz w:val="22"/>
          <w:szCs w:val="22"/>
          <w:lang w:eastAsia="en-GB"/>
        </w:rPr>
      </w:pPr>
      <w:bookmarkStart w:id="7" w:name="_Toc222396331"/>
      <w:r>
        <w:rPr>
          <w:rFonts w:ascii="Trebuchet MS" w:eastAsia="Times New Roman" w:hAnsi="Trebuchet MS"/>
          <w:color w:val="auto"/>
          <w:sz w:val="22"/>
          <w:szCs w:val="22"/>
          <w:lang w:eastAsia="en-GB"/>
        </w:rPr>
        <w:t>2</w:t>
      </w:r>
      <w:r w:rsidR="009E74BE" w:rsidRPr="002306C3">
        <w:rPr>
          <w:rFonts w:ascii="Trebuchet MS" w:eastAsia="Times New Roman" w:hAnsi="Trebuchet MS"/>
          <w:color w:val="auto"/>
          <w:sz w:val="22"/>
          <w:szCs w:val="22"/>
          <w:lang w:eastAsia="en-GB"/>
        </w:rPr>
        <w:t xml:space="preserve">.3 </w:t>
      </w:r>
      <w:r w:rsidR="009C5D2B" w:rsidRPr="002306C3">
        <w:rPr>
          <w:rFonts w:ascii="Trebuchet MS" w:eastAsia="Times New Roman" w:hAnsi="Trebuchet MS"/>
          <w:color w:val="auto"/>
          <w:sz w:val="22"/>
          <w:szCs w:val="22"/>
          <w:lang w:eastAsia="en-GB"/>
        </w:rPr>
        <w:t>Labour practices</w:t>
      </w:r>
      <w:bookmarkEnd w:id="7"/>
    </w:p>
    <w:p w14:paraId="5472143F" w14:textId="3D24CCAD" w:rsidR="009C5D2B" w:rsidRPr="002306C3" w:rsidRDefault="004B1828" w:rsidP="009C5D2B">
      <w:pPr>
        <w:spacing w:after="0" w:line="240" w:lineRule="auto"/>
        <w:jc w:val="both"/>
        <w:rPr>
          <w:rFonts w:ascii="Trebuchet MS" w:hAnsi="Trebuchet MS" w:cs="Calibri"/>
          <w:lang w:eastAsia="en-GB"/>
        </w:rPr>
      </w:pPr>
      <w:r w:rsidRPr="002306C3">
        <w:rPr>
          <w:rFonts w:ascii="Trebuchet MS" w:hAnsi="Trebuchet MS" w:cs="Calibri"/>
          <w:lang w:eastAsia="en-GB"/>
        </w:rPr>
        <w:t>CIPD</w:t>
      </w:r>
      <w:r w:rsidR="009C5D2B" w:rsidRPr="002306C3">
        <w:rPr>
          <w:rFonts w:ascii="Trebuchet MS" w:hAnsi="Trebuchet MS" w:cs="Calibri"/>
          <w:lang w:eastAsia="en-GB"/>
        </w:rPr>
        <w:t xml:space="preserve"> maintains a policy of equal opportunity and inclusiveness in all employment practices. Suppliers must uphold these standards and avoid discrimination based on gender identity, marital status, race, disability, health condition</w:t>
      </w:r>
      <w:r w:rsidR="005A492C" w:rsidRPr="002306C3">
        <w:rPr>
          <w:rFonts w:ascii="Trebuchet MS" w:hAnsi="Trebuchet MS" w:cs="Calibri"/>
          <w:lang w:eastAsia="en-GB"/>
        </w:rPr>
        <w:t>s</w:t>
      </w:r>
      <w:r w:rsidR="009C5D2B" w:rsidRPr="002306C3">
        <w:rPr>
          <w:rFonts w:ascii="Trebuchet MS" w:hAnsi="Trebuchet MS" w:cs="Calibri"/>
          <w:lang w:eastAsia="en-GB"/>
        </w:rPr>
        <w:t xml:space="preserve">, religion, age, sexual orientation, union membership, political affiliation, protected class status, or any other irrelevant factor. </w:t>
      </w:r>
      <w:r w:rsidR="009C5D2B" w:rsidRPr="002306C3">
        <w:rPr>
          <w:rFonts w:ascii="Trebuchet MS" w:hAnsi="Trebuchet MS" w:cs="Calibri"/>
          <w:lang w:eastAsia="en-GB"/>
        </w:rPr>
        <w:lastRenderedPageBreak/>
        <w:t>Suppliers should also promote diversity and inclusion through policies and workplace standards, such as the UK Government’s Disability Confident scheme or equivalent.</w:t>
      </w:r>
    </w:p>
    <w:p w14:paraId="6E3A0287" w14:textId="77777777" w:rsidR="00186343" w:rsidRPr="002306C3" w:rsidRDefault="00186343" w:rsidP="009C5D2B">
      <w:pPr>
        <w:jc w:val="both"/>
        <w:rPr>
          <w:rFonts w:ascii="Trebuchet MS" w:hAnsi="Trebuchet MS" w:cs="Calibri"/>
        </w:rPr>
      </w:pPr>
    </w:p>
    <w:p w14:paraId="377F8B6E" w14:textId="0383B16B" w:rsidR="009C5D2B" w:rsidRPr="002306C3" w:rsidRDefault="009C5D2B" w:rsidP="009C5D2B">
      <w:pPr>
        <w:jc w:val="both"/>
        <w:rPr>
          <w:rFonts w:ascii="Trebuchet MS" w:hAnsi="Trebuchet MS" w:cs="Calibri"/>
        </w:rPr>
      </w:pPr>
      <w:r w:rsidRPr="002306C3">
        <w:rPr>
          <w:rFonts w:ascii="Trebuchet MS" w:hAnsi="Trebuchet MS" w:cs="Calibri"/>
        </w:rPr>
        <w:t>The Supplier shall ensure that, both within its own organisation and throughout its supply chain:</w:t>
      </w:r>
    </w:p>
    <w:p w14:paraId="3314CCEF" w14:textId="77777777" w:rsidR="009C5D2B" w:rsidRPr="002306C3" w:rsidRDefault="009C5D2B" w:rsidP="009C5D2B">
      <w:pPr>
        <w:pStyle w:val="ListParagraph"/>
        <w:numPr>
          <w:ilvl w:val="0"/>
          <w:numId w:val="2"/>
        </w:numPr>
        <w:jc w:val="both"/>
        <w:rPr>
          <w:rFonts w:ascii="Trebuchet MS" w:hAnsi="Trebuchet MS" w:cs="Calibri"/>
        </w:rPr>
      </w:pPr>
      <w:r w:rsidRPr="002306C3">
        <w:rPr>
          <w:rFonts w:ascii="Trebuchet MS" w:hAnsi="Trebuchet MS" w:cs="Calibri"/>
        </w:rPr>
        <w:t>child labour is strictly prohibited, with full compliance with all relevant laws concerning the minimum working age</w:t>
      </w:r>
    </w:p>
    <w:p w14:paraId="4006BBB9" w14:textId="77777777" w:rsidR="009C5D2B" w:rsidRPr="002306C3" w:rsidRDefault="009C5D2B" w:rsidP="009C5D2B">
      <w:pPr>
        <w:pStyle w:val="ListParagraph"/>
        <w:numPr>
          <w:ilvl w:val="0"/>
          <w:numId w:val="2"/>
        </w:numPr>
        <w:jc w:val="both"/>
        <w:rPr>
          <w:rFonts w:ascii="Trebuchet MS" w:hAnsi="Trebuchet MS" w:cs="Calibri"/>
        </w:rPr>
      </w:pPr>
      <w:r w:rsidRPr="002306C3">
        <w:rPr>
          <w:rFonts w:ascii="Trebuchet MS" w:hAnsi="Trebuchet MS" w:cs="Calibri"/>
        </w:rPr>
        <w:t>forced labour in any form is forbidden, and workers shall not be required to deposit personal documents or payments as a condition of employment</w:t>
      </w:r>
    </w:p>
    <w:p w14:paraId="5D5C8C4F" w14:textId="47CCD9EB" w:rsidR="009C5D2B" w:rsidRPr="002306C3" w:rsidRDefault="009C5D2B" w:rsidP="009C5D2B">
      <w:pPr>
        <w:pStyle w:val="ListParagraph"/>
        <w:numPr>
          <w:ilvl w:val="0"/>
          <w:numId w:val="2"/>
        </w:numPr>
        <w:jc w:val="both"/>
        <w:rPr>
          <w:rFonts w:ascii="Trebuchet MS" w:hAnsi="Trebuchet MS" w:cs="Calibri"/>
        </w:rPr>
      </w:pPr>
      <w:r w:rsidRPr="002306C3">
        <w:rPr>
          <w:rFonts w:ascii="Trebuchet MS" w:hAnsi="Trebuchet MS" w:cs="Calibri"/>
        </w:rPr>
        <w:t>physical abuse, threats thereof, sexual or other forms of harassment, verbal abuse, intimidation, or any inhumane practices are expressly prohibited in all circumstances</w:t>
      </w:r>
    </w:p>
    <w:p w14:paraId="427FA650" w14:textId="77777777" w:rsidR="009C5D2B" w:rsidRPr="002306C3" w:rsidRDefault="009C5D2B" w:rsidP="009C5D2B">
      <w:pPr>
        <w:pStyle w:val="ListParagraph"/>
        <w:numPr>
          <w:ilvl w:val="0"/>
          <w:numId w:val="2"/>
        </w:numPr>
        <w:jc w:val="both"/>
        <w:rPr>
          <w:rFonts w:ascii="Trebuchet MS" w:hAnsi="Trebuchet MS" w:cs="Calibri"/>
        </w:rPr>
      </w:pPr>
      <w:r w:rsidRPr="002306C3">
        <w:rPr>
          <w:rFonts w:ascii="Trebuchet MS" w:hAnsi="Trebuchet MS" w:cs="Calibri"/>
        </w:rPr>
        <w:t xml:space="preserve">employment terms and conditions must be communicated clearly and in an easily understandable manner to all employees </w:t>
      </w:r>
    </w:p>
    <w:p w14:paraId="361C2F51" w14:textId="77777777" w:rsidR="009C5D2B" w:rsidRPr="002306C3" w:rsidRDefault="009C5D2B" w:rsidP="009C5D2B">
      <w:pPr>
        <w:pStyle w:val="ListParagraph"/>
        <w:numPr>
          <w:ilvl w:val="0"/>
          <w:numId w:val="2"/>
        </w:numPr>
        <w:jc w:val="both"/>
        <w:rPr>
          <w:rFonts w:ascii="Trebuchet MS" w:hAnsi="Trebuchet MS" w:cs="Calibri"/>
        </w:rPr>
      </w:pPr>
      <w:r w:rsidRPr="002306C3">
        <w:rPr>
          <w:rFonts w:ascii="Trebuchet MS" w:hAnsi="Trebuchet MS" w:cs="Calibri"/>
        </w:rPr>
        <w:t>employee wages shall comply with applicable minimum wage laws, ensuring that at least the statutory or prevailing industry wage (whichever is higher) is paid</w:t>
      </w:r>
    </w:p>
    <w:p w14:paraId="7250119C" w14:textId="77777777" w:rsidR="009C5D2B" w:rsidRPr="002306C3" w:rsidRDefault="009C5D2B" w:rsidP="009C5D2B">
      <w:pPr>
        <w:pStyle w:val="ListParagraph"/>
        <w:numPr>
          <w:ilvl w:val="0"/>
          <w:numId w:val="2"/>
        </w:numPr>
        <w:jc w:val="both"/>
        <w:rPr>
          <w:rFonts w:ascii="Trebuchet MS" w:hAnsi="Trebuchet MS" w:cs="Calibri"/>
        </w:rPr>
      </w:pPr>
      <w:r w:rsidRPr="002306C3">
        <w:rPr>
          <w:rFonts w:ascii="Trebuchet MS" w:hAnsi="Trebuchet MS" w:cs="Calibri"/>
        </w:rPr>
        <w:t>employees will receive all legally mandated benefits, and no unauthorised deductions shall be made from wages</w:t>
      </w:r>
    </w:p>
    <w:p w14:paraId="04C0900D" w14:textId="7518CDBA" w:rsidR="009C5D2B" w:rsidRPr="002306C3" w:rsidRDefault="009C5D2B" w:rsidP="009C5D2B">
      <w:pPr>
        <w:pStyle w:val="ListParagraph"/>
        <w:numPr>
          <w:ilvl w:val="0"/>
          <w:numId w:val="2"/>
        </w:numPr>
        <w:jc w:val="both"/>
        <w:rPr>
          <w:rFonts w:ascii="Trebuchet MS" w:hAnsi="Trebuchet MS" w:cs="Calibri"/>
        </w:rPr>
      </w:pPr>
      <w:r w:rsidRPr="002306C3">
        <w:rPr>
          <w:rFonts w:ascii="Trebuchet MS" w:hAnsi="Trebuchet MS" w:cs="Calibri"/>
        </w:rPr>
        <w:t>the employment of young workers must conform to International Labour Organisation standards, OECD Guidelines for Multinational Enterprises, and all pertinent legislation</w:t>
      </w:r>
    </w:p>
    <w:p w14:paraId="5AE4977E" w14:textId="3EF1D1F4" w:rsidR="00434281" w:rsidRPr="002306C3" w:rsidRDefault="00434281" w:rsidP="00434281">
      <w:pPr>
        <w:pStyle w:val="ListParagraph"/>
        <w:numPr>
          <w:ilvl w:val="0"/>
          <w:numId w:val="2"/>
        </w:numPr>
        <w:jc w:val="both"/>
        <w:rPr>
          <w:rFonts w:ascii="Trebuchet MS" w:hAnsi="Trebuchet MS" w:cs="Calibri"/>
        </w:rPr>
      </w:pPr>
      <w:r w:rsidRPr="002306C3">
        <w:rPr>
          <w:rFonts w:ascii="Trebuchet MS" w:hAnsi="Trebuchet MS" w:cs="Calibri"/>
        </w:rPr>
        <w:t>workers’ rights to form and join trade unions must be recognised, facilitating free association, collective bargaining, and unimpeded union activities</w:t>
      </w:r>
    </w:p>
    <w:p w14:paraId="0856A24D" w14:textId="5317FD73" w:rsidR="00434281" w:rsidRPr="002306C3" w:rsidRDefault="00434281" w:rsidP="00434281">
      <w:pPr>
        <w:pStyle w:val="ListParagraph"/>
        <w:numPr>
          <w:ilvl w:val="0"/>
          <w:numId w:val="2"/>
        </w:numPr>
        <w:jc w:val="both"/>
        <w:rPr>
          <w:rFonts w:ascii="Trebuchet MS" w:hAnsi="Trebuchet MS" w:cs="Calibri"/>
        </w:rPr>
      </w:pPr>
      <w:r w:rsidRPr="002306C3">
        <w:rPr>
          <w:rFonts w:ascii="Trebuchet MS" w:hAnsi="Trebuchet MS" w:cs="Calibri"/>
        </w:rPr>
        <w:t>where union representation is not feasible, alternative bodies such as Works Councils should be acknowledged</w:t>
      </w:r>
    </w:p>
    <w:p w14:paraId="3935EE86" w14:textId="636031D7" w:rsidR="000411F9" w:rsidRPr="002306C3" w:rsidRDefault="000411F9" w:rsidP="00434281">
      <w:pPr>
        <w:pStyle w:val="ListParagraph"/>
        <w:numPr>
          <w:ilvl w:val="0"/>
          <w:numId w:val="2"/>
        </w:numPr>
        <w:jc w:val="both"/>
        <w:rPr>
          <w:rFonts w:ascii="Trebuchet MS" w:hAnsi="Trebuchet MS" w:cs="Calibri"/>
        </w:rPr>
      </w:pPr>
      <w:r w:rsidRPr="002306C3">
        <w:rPr>
          <w:rFonts w:ascii="Trebuchet MS" w:hAnsi="Trebuchet MS" w:cs="Calibri"/>
        </w:rPr>
        <w:t>both local and migrant employees retain the right and ability to terminate their employment at their discretion</w:t>
      </w:r>
      <w:r w:rsidR="00434281" w:rsidRPr="002306C3">
        <w:rPr>
          <w:rFonts w:ascii="Trebuchet MS" w:hAnsi="Trebuchet MS" w:cs="Calibri"/>
        </w:rPr>
        <w:t xml:space="preserve"> </w:t>
      </w:r>
      <w:r w:rsidRPr="002306C3">
        <w:rPr>
          <w:rFonts w:ascii="Trebuchet MS" w:hAnsi="Trebuchet MS" w:cs="Calibri"/>
        </w:rPr>
        <w:t>regular employment obligations under law shall not be circumvented through labour-only contracting, sub-contracting, home-working arrangements, fraudulent apprenticeship schemes, or excessive reliance on fixed-term contracts where no substantial training or regular employment is intended</w:t>
      </w:r>
    </w:p>
    <w:p w14:paraId="6A62F84B" w14:textId="77777777" w:rsidR="009C5D2B" w:rsidRPr="002306C3" w:rsidRDefault="009C5D2B" w:rsidP="009C5D2B">
      <w:pPr>
        <w:pStyle w:val="ListParagraph"/>
        <w:numPr>
          <w:ilvl w:val="0"/>
          <w:numId w:val="2"/>
        </w:numPr>
        <w:jc w:val="both"/>
        <w:rPr>
          <w:rFonts w:ascii="Trebuchet MS" w:hAnsi="Trebuchet MS" w:cs="Calibri"/>
        </w:rPr>
      </w:pPr>
      <w:r w:rsidRPr="002306C3">
        <w:rPr>
          <w:rFonts w:ascii="Trebuchet MS" w:hAnsi="Trebuchet MS" w:cs="Calibri"/>
        </w:rPr>
        <w:t>all regulations relating to working hours and maximum permitted work periods are to be observed; any overtime must be voluntary and kept at reasonable levels</w:t>
      </w:r>
    </w:p>
    <w:p w14:paraId="66D5A859" w14:textId="77777777" w:rsidR="009C5D2B" w:rsidRPr="002306C3" w:rsidRDefault="009C5D2B" w:rsidP="009C5D2B">
      <w:pPr>
        <w:pStyle w:val="ListParagraph"/>
        <w:numPr>
          <w:ilvl w:val="0"/>
          <w:numId w:val="2"/>
        </w:numPr>
        <w:jc w:val="both"/>
        <w:rPr>
          <w:rFonts w:ascii="Trebuchet MS" w:hAnsi="Trebuchet MS" w:cs="Calibri"/>
        </w:rPr>
      </w:pPr>
      <w:r w:rsidRPr="002306C3">
        <w:rPr>
          <w:rFonts w:ascii="Trebuchet MS" w:hAnsi="Trebuchet MS" w:cs="Calibri"/>
        </w:rPr>
        <w:t>clear, equitable, and consistently applied disciplinary procedures and grievance processes are to be maintained</w:t>
      </w:r>
    </w:p>
    <w:p w14:paraId="7D96D7C0" w14:textId="77777777" w:rsidR="009C5D2B" w:rsidRPr="002306C3" w:rsidRDefault="009C5D2B" w:rsidP="009C5D2B">
      <w:pPr>
        <w:pStyle w:val="ListParagraph"/>
        <w:numPr>
          <w:ilvl w:val="0"/>
          <w:numId w:val="2"/>
        </w:numPr>
        <w:jc w:val="both"/>
        <w:rPr>
          <w:rFonts w:ascii="Trebuchet MS" w:hAnsi="Trebuchet MS" w:cs="Calibri"/>
        </w:rPr>
      </w:pPr>
      <w:r w:rsidRPr="002306C3">
        <w:rPr>
          <w:rFonts w:ascii="Trebuchet MS" w:hAnsi="Trebuchet MS" w:cs="Calibri"/>
        </w:rPr>
        <w:t>all necessary training, including legal requirements and industry-specific best practices, shall be provided to employees.</w:t>
      </w:r>
    </w:p>
    <w:p w14:paraId="49EFE457" w14:textId="77777777" w:rsidR="009E74BE" w:rsidRPr="002306C3" w:rsidRDefault="009E74BE" w:rsidP="000B2FB0">
      <w:pPr>
        <w:pStyle w:val="ListParagraph"/>
        <w:jc w:val="both"/>
        <w:rPr>
          <w:rFonts w:ascii="Trebuchet MS" w:hAnsi="Trebuchet MS" w:cs="Calibri"/>
        </w:rPr>
      </w:pPr>
    </w:p>
    <w:p w14:paraId="0D4D07D3" w14:textId="5781497F" w:rsidR="009C5D2B" w:rsidRPr="002306C3" w:rsidRDefault="00E0103E" w:rsidP="000B2FB0">
      <w:pPr>
        <w:pStyle w:val="Heading2"/>
        <w:rPr>
          <w:rFonts w:ascii="Trebuchet MS" w:eastAsia="Times New Roman" w:hAnsi="Trebuchet MS"/>
          <w:color w:val="auto"/>
          <w:sz w:val="22"/>
          <w:szCs w:val="22"/>
          <w:lang w:eastAsia="en-GB"/>
        </w:rPr>
      </w:pPr>
      <w:bookmarkStart w:id="8" w:name="_Toc222396332"/>
      <w:r>
        <w:rPr>
          <w:rFonts w:ascii="Trebuchet MS" w:eastAsia="Times New Roman" w:hAnsi="Trebuchet MS"/>
          <w:color w:val="auto"/>
          <w:sz w:val="22"/>
          <w:szCs w:val="22"/>
          <w:lang w:eastAsia="en-GB"/>
        </w:rPr>
        <w:t>2</w:t>
      </w:r>
      <w:r w:rsidR="009E74BE" w:rsidRPr="002306C3">
        <w:rPr>
          <w:rFonts w:ascii="Trebuchet MS" w:eastAsia="Times New Roman" w:hAnsi="Trebuchet MS"/>
          <w:color w:val="auto"/>
          <w:sz w:val="22"/>
          <w:szCs w:val="22"/>
          <w:lang w:eastAsia="en-GB"/>
        </w:rPr>
        <w:t xml:space="preserve">.4 </w:t>
      </w:r>
      <w:r w:rsidR="009C5D2B" w:rsidRPr="002306C3">
        <w:rPr>
          <w:rFonts w:ascii="Trebuchet MS" w:eastAsia="Times New Roman" w:hAnsi="Trebuchet MS"/>
          <w:color w:val="auto"/>
          <w:sz w:val="22"/>
          <w:szCs w:val="22"/>
          <w:lang w:eastAsia="en-GB"/>
        </w:rPr>
        <w:t>Harassment</w:t>
      </w:r>
      <w:bookmarkEnd w:id="8"/>
    </w:p>
    <w:p w14:paraId="5F31D0EA" w14:textId="0614C412" w:rsidR="009C5D2B" w:rsidRPr="002306C3" w:rsidRDefault="0068580C" w:rsidP="009C5D2B">
      <w:pPr>
        <w:spacing w:after="0"/>
        <w:jc w:val="both"/>
        <w:rPr>
          <w:rFonts w:ascii="Trebuchet MS" w:hAnsi="Trebuchet MS" w:cs="Calibri"/>
        </w:rPr>
      </w:pPr>
      <w:r w:rsidRPr="002306C3">
        <w:rPr>
          <w:rFonts w:ascii="Trebuchet MS" w:hAnsi="Trebuchet MS" w:cs="Calibri"/>
        </w:rPr>
        <w:t xml:space="preserve">CIPD </w:t>
      </w:r>
      <w:r w:rsidR="009C5D2B" w:rsidRPr="002306C3">
        <w:rPr>
          <w:rFonts w:ascii="Trebuchet MS" w:hAnsi="Trebuchet MS" w:cs="Calibri"/>
        </w:rPr>
        <w:t xml:space="preserve">maintains a zero-tolerance policy towards all forms of harassment in the workplace, including sexual harassment. Suppliers are required to implement effective measures to prevent any instances of harassment, while providing goods or services to </w:t>
      </w:r>
      <w:r w:rsidRPr="002306C3">
        <w:rPr>
          <w:rFonts w:ascii="Trebuchet MS" w:hAnsi="Trebuchet MS" w:cs="Calibri"/>
        </w:rPr>
        <w:t>CIPD</w:t>
      </w:r>
      <w:r w:rsidR="009C5D2B" w:rsidRPr="002306C3">
        <w:rPr>
          <w:rFonts w:ascii="Trebuchet MS" w:hAnsi="Trebuchet MS" w:cs="Calibri"/>
        </w:rPr>
        <w:t>.</w:t>
      </w:r>
    </w:p>
    <w:p w14:paraId="152881BE" w14:textId="77777777" w:rsidR="009C5D2B" w:rsidRPr="002306C3" w:rsidRDefault="009C5D2B" w:rsidP="009C5D2B">
      <w:pPr>
        <w:spacing w:after="0"/>
        <w:jc w:val="both"/>
        <w:rPr>
          <w:rFonts w:ascii="Trebuchet MS" w:hAnsi="Trebuchet MS" w:cs="Calibri"/>
        </w:rPr>
      </w:pPr>
    </w:p>
    <w:p w14:paraId="4E061C9B" w14:textId="5296B3D5" w:rsidR="009C5D2B" w:rsidRPr="002306C3" w:rsidRDefault="00E0103E" w:rsidP="000B2FB0">
      <w:pPr>
        <w:pStyle w:val="Heading2"/>
        <w:rPr>
          <w:rFonts w:ascii="Trebuchet MS" w:eastAsia="Times New Roman" w:hAnsi="Trebuchet MS"/>
          <w:color w:val="auto"/>
          <w:sz w:val="22"/>
          <w:szCs w:val="22"/>
          <w:lang w:eastAsia="en-GB"/>
        </w:rPr>
      </w:pPr>
      <w:bookmarkStart w:id="9" w:name="_Toc222396333"/>
      <w:r>
        <w:rPr>
          <w:rFonts w:ascii="Trebuchet MS" w:eastAsia="Times New Roman" w:hAnsi="Trebuchet MS"/>
          <w:color w:val="auto"/>
          <w:sz w:val="22"/>
          <w:szCs w:val="22"/>
          <w:lang w:eastAsia="en-GB"/>
        </w:rPr>
        <w:t>2</w:t>
      </w:r>
      <w:r w:rsidR="009E74BE" w:rsidRPr="002306C3">
        <w:rPr>
          <w:rFonts w:ascii="Trebuchet MS" w:eastAsia="Times New Roman" w:hAnsi="Trebuchet MS"/>
          <w:color w:val="auto"/>
          <w:sz w:val="22"/>
          <w:szCs w:val="22"/>
          <w:lang w:eastAsia="en-GB"/>
        </w:rPr>
        <w:t xml:space="preserve">.5 </w:t>
      </w:r>
      <w:r w:rsidR="009C5D2B" w:rsidRPr="002306C3">
        <w:rPr>
          <w:rFonts w:ascii="Trebuchet MS" w:eastAsia="Times New Roman" w:hAnsi="Trebuchet MS"/>
          <w:color w:val="auto"/>
          <w:sz w:val="22"/>
          <w:szCs w:val="22"/>
          <w:lang w:eastAsia="en-GB"/>
        </w:rPr>
        <w:t>Health and Safety</w:t>
      </w:r>
      <w:bookmarkEnd w:id="9"/>
    </w:p>
    <w:p w14:paraId="5B844431" w14:textId="65B299F0" w:rsidR="009C5D2B" w:rsidRPr="002306C3" w:rsidRDefault="0068580C" w:rsidP="009C5D2B">
      <w:pPr>
        <w:pStyle w:val="ListParagraph"/>
        <w:numPr>
          <w:ilvl w:val="0"/>
          <w:numId w:val="3"/>
        </w:numPr>
        <w:jc w:val="both"/>
        <w:rPr>
          <w:rFonts w:ascii="Trebuchet MS" w:hAnsi="Trebuchet MS" w:cs="Calibri"/>
          <w:lang w:eastAsia="en-GB"/>
        </w:rPr>
      </w:pPr>
      <w:r w:rsidRPr="002306C3">
        <w:rPr>
          <w:rFonts w:ascii="Trebuchet MS" w:hAnsi="Trebuchet MS" w:cs="Calibri"/>
          <w:lang w:eastAsia="en-GB"/>
        </w:rPr>
        <w:t>CIPD</w:t>
      </w:r>
      <w:r w:rsidR="009C5D2B" w:rsidRPr="002306C3">
        <w:rPr>
          <w:rFonts w:ascii="Trebuchet MS" w:hAnsi="Trebuchet MS" w:cs="Calibri"/>
          <w:lang w:eastAsia="en-GB"/>
        </w:rPr>
        <w:t xml:space="preserve"> acknowledges its duty of care to promote practices that uphold operational excellence and ensure compliance with applicable health and safety laws, industry standards, and best practice</w:t>
      </w:r>
    </w:p>
    <w:p w14:paraId="7C38FC7D" w14:textId="77777777" w:rsidR="009C5D2B" w:rsidRPr="001E538A" w:rsidRDefault="009C5D2B" w:rsidP="009C5D2B">
      <w:pPr>
        <w:pStyle w:val="ListParagraph"/>
        <w:numPr>
          <w:ilvl w:val="0"/>
          <w:numId w:val="3"/>
        </w:numPr>
        <w:jc w:val="both"/>
        <w:rPr>
          <w:rFonts w:ascii="Trebuchet MS" w:hAnsi="Trebuchet MS" w:cs="Calibri"/>
        </w:rPr>
      </w:pPr>
      <w:r w:rsidRPr="002306C3">
        <w:rPr>
          <w:rFonts w:ascii="Trebuchet MS" w:hAnsi="Trebuchet MS" w:cs="Calibri"/>
        </w:rPr>
        <w:t>Suppliers are responsible for ensuring that all their representatives receive appropriate training and possess the necessary competencies</w:t>
      </w:r>
      <w:r w:rsidRPr="001E538A">
        <w:rPr>
          <w:rFonts w:ascii="Trebuchet MS" w:hAnsi="Trebuchet MS" w:cs="Calibri"/>
        </w:rPr>
        <w:t xml:space="preserve"> to perform their duties safely</w:t>
      </w:r>
    </w:p>
    <w:p w14:paraId="313B4ECF" w14:textId="7F6E359B" w:rsidR="009C5D2B" w:rsidRPr="001E538A" w:rsidRDefault="009C5D2B" w:rsidP="009C5D2B">
      <w:pPr>
        <w:pStyle w:val="ListParagraph"/>
        <w:numPr>
          <w:ilvl w:val="0"/>
          <w:numId w:val="3"/>
        </w:numPr>
        <w:jc w:val="both"/>
        <w:rPr>
          <w:rFonts w:ascii="Trebuchet MS" w:hAnsi="Trebuchet MS" w:cs="Calibri"/>
        </w:rPr>
      </w:pPr>
      <w:r w:rsidRPr="001E538A">
        <w:rPr>
          <w:rFonts w:ascii="Trebuchet MS" w:hAnsi="Trebuchet MS" w:cs="Calibri"/>
        </w:rPr>
        <w:lastRenderedPageBreak/>
        <w:t xml:space="preserve">The health and safety obligations of both the Supplier and </w:t>
      </w:r>
      <w:r w:rsidR="0068580C" w:rsidRPr="001E538A">
        <w:rPr>
          <w:rFonts w:ascii="Trebuchet MS" w:hAnsi="Trebuchet MS" w:cs="Calibri"/>
        </w:rPr>
        <w:t>CIPD</w:t>
      </w:r>
      <w:r w:rsidRPr="001E538A">
        <w:rPr>
          <w:rFonts w:ascii="Trebuchet MS" w:hAnsi="Trebuchet MS" w:cs="Calibri"/>
        </w:rPr>
        <w:t xml:space="preserve"> must be clearly established.</w:t>
      </w:r>
    </w:p>
    <w:p w14:paraId="4B4B175E" w14:textId="77777777" w:rsidR="009C5D2B" w:rsidRPr="001E538A" w:rsidRDefault="009C5D2B" w:rsidP="009C5D2B">
      <w:pPr>
        <w:pStyle w:val="ListParagraph"/>
        <w:numPr>
          <w:ilvl w:val="0"/>
          <w:numId w:val="3"/>
        </w:numPr>
        <w:jc w:val="both"/>
        <w:rPr>
          <w:rFonts w:ascii="Trebuchet MS" w:hAnsi="Trebuchet MS" w:cs="Calibri"/>
        </w:rPr>
      </w:pPr>
      <w:r w:rsidRPr="001E538A">
        <w:rPr>
          <w:rFonts w:ascii="Trebuchet MS" w:hAnsi="Trebuchet MS" w:cs="Calibri"/>
        </w:rPr>
        <w:t>Suppliers are required to implement a structured hazard management process to effectively mitigate health and safety risks</w:t>
      </w:r>
    </w:p>
    <w:p w14:paraId="1ACC4585" w14:textId="4B9718E5" w:rsidR="009C5D2B" w:rsidRPr="001E538A" w:rsidRDefault="009C5D2B" w:rsidP="009C5D2B">
      <w:pPr>
        <w:pStyle w:val="ListParagraph"/>
        <w:numPr>
          <w:ilvl w:val="0"/>
          <w:numId w:val="3"/>
        </w:numPr>
        <w:jc w:val="both"/>
        <w:rPr>
          <w:rFonts w:ascii="Trebuchet MS" w:hAnsi="Trebuchet MS" w:cs="Calibri"/>
        </w:rPr>
      </w:pPr>
      <w:r w:rsidRPr="001E538A">
        <w:rPr>
          <w:rFonts w:ascii="Trebuchet MS" w:hAnsi="Trebuchet MS" w:cs="Calibri"/>
        </w:rPr>
        <w:t>Suppliers are accountable for fostering high health and safety standards, maintaining a healthy working environment to safeguard the well-being of all individuals affected by</w:t>
      </w:r>
      <w:r w:rsidR="009312F0" w:rsidRPr="001E538A">
        <w:rPr>
          <w:rFonts w:ascii="Trebuchet MS" w:hAnsi="Trebuchet MS" w:cs="Calibri"/>
        </w:rPr>
        <w:t xml:space="preserve"> </w:t>
      </w:r>
      <w:r w:rsidR="0068580C" w:rsidRPr="001E538A">
        <w:rPr>
          <w:rFonts w:ascii="Trebuchet MS" w:hAnsi="Trebuchet MS" w:cs="Calibri"/>
        </w:rPr>
        <w:t>CIPD</w:t>
      </w:r>
      <w:r w:rsidRPr="001E538A">
        <w:rPr>
          <w:rFonts w:ascii="Trebuchet MS" w:hAnsi="Trebuchet MS" w:cs="Calibri"/>
        </w:rPr>
        <w:t xml:space="preserve"> operations, and ensuring adherence to health and safety regulations in all operational jurisdictions</w:t>
      </w:r>
    </w:p>
    <w:p w14:paraId="2993C706" w14:textId="28D6A487" w:rsidR="009C5D2B" w:rsidRPr="001E538A" w:rsidRDefault="009C5D2B" w:rsidP="009C5D2B">
      <w:pPr>
        <w:pStyle w:val="ListParagraph"/>
        <w:numPr>
          <w:ilvl w:val="0"/>
          <w:numId w:val="3"/>
        </w:numPr>
        <w:jc w:val="both"/>
        <w:rPr>
          <w:rFonts w:ascii="Trebuchet MS" w:hAnsi="Trebuchet MS" w:cs="Calibri"/>
        </w:rPr>
      </w:pPr>
      <w:r w:rsidRPr="001E538A">
        <w:rPr>
          <w:rFonts w:ascii="Trebuchet MS" w:hAnsi="Trebuchet MS" w:cs="Calibri"/>
        </w:rPr>
        <w:t xml:space="preserve">When suppliers or their representatives are engaged in activities at a </w:t>
      </w:r>
      <w:r w:rsidR="00BE1D97" w:rsidRPr="001E538A">
        <w:rPr>
          <w:rFonts w:ascii="Trebuchet MS" w:hAnsi="Trebuchet MS" w:cs="Calibri"/>
        </w:rPr>
        <w:t xml:space="preserve">CIPD </w:t>
      </w:r>
      <w:r w:rsidRPr="001E538A">
        <w:rPr>
          <w:rFonts w:ascii="Trebuchet MS" w:hAnsi="Trebuchet MS" w:cs="Calibri"/>
        </w:rPr>
        <w:t xml:space="preserve">site, they are expected to comply fully with the </w:t>
      </w:r>
      <w:r w:rsidR="00BE1D97" w:rsidRPr="001E538A">
        <w:rPr>
          <w:rFonts w:ascii="Trebuchet MS" w:hAnsi="Trebuchet MS" w:cs="Calibri"/>
        </w:rPr>
        <w:t xml:space="preserve">CIPD </w:t>
      </w:r>
      <w:r w:rsidRPr="001E538A">
        <w:rPr>
          <w:rFonts w:ascii="Trebuchet MS" w:hAnsi="Trebuchet MS" w:cs="Calibri"/>
        </w:rPr>
        <w:t>Health and Safety Rules.</w:t>
      </w:r>
    </w:p>
    <w:p w14:paraId="25470480" w14:textId="77777777" w:rsidR="009C5D2B" w:rsidRPr="001E538A" w:rsidRDefault="009C5D2B" w:rsidP="009C5D2B">
      <w:pPr>
        <w:spacing w:after="0"/>
        <w:jc w:val="both"/>
        <w:rPr>
          <w:rFonts w:ascii="Trebuchet MS" w:hAnsi="Trebuchet MS" w:cs="Calibri"/>
          <w:lang w:eastAsia="en-GB"/>
        </w:rPr>
      </w:pPr>
    </w:p>
    <w:p w14:paraId="30847BBE" w14:textId="483584D3" w:rsidR="009C5D2B" w:rsidRPr="001E538A" w:rsidRDefault="00E0103E" w:rsidP="000B2FB0">
      <w:pPr>
        <w:pStyle w:val="Heading1"/>
        <w:rPr>
          <w:rFonts w:ascii="Trebuchet MS" w:hAnsi="Trebuchet MS"/>
          <w:color w:val="auto"/>
          <w:sz w:val="22"/>
          <w:szCs w:val="22"/>
        </w:rPr>
      </w:pPr>
      <w:bookmarkStart w:id="10" w:name="_Toc222396334"/>
      <w:r>
        <w:rPr>
          <w:rFonts w:ascii="Trebuchet MS" w:hAnsi="Trebuchet MS"/>
          <w:b/>
          <w:bCs/>
          <w:color w:val="auto"/>
          <w:sz w:val="22"/>
          <w:szCs w:val="22"/>
        </w:rPr>
        <w:t>3</w:t>
      </w:r>
      <w:r w:rsidR="009E74BE" w:rsidRPr="001E538A">
        <w:rPr>
          <w:rFonts w:ascii="Trebuchet MS" w:hAnsi="Trebuchet MS"/>
          <w:b/>
          <w:bCs/>
          <w:color w:val="auto"/>
          <w:sz w:val="22"/>
          <w:szCs w:val="22"/>
        </w:rPr>
        <w:t xml:space="preserve">.0 </w:t>
      </w:r>
      <w:r w:rsidR="009C5D2B" w:rsidRPr="001E538A">
        <w:rPr>
          <w:rFonts w:ascii="Trebuchet MS" w:hAnsi="Trebuchet MS"/>
          <w:b/>
          <w:bCs/>
          <w:color w:val="auto"/>
          <w:sz w:val="22"/>
          <w:szCs w:val="22"/>
        </w:rPr>
        <w:t>ENVIRONMENTAL RESPONSIBILITY</w:t>
      </w:r>
      <w:bookmarkEnd w:id="10"/>
    </w:p>
    <w:p w14:paraId="658BE84F" w14:textId="7273A5DE" w:rsidR="009C5D2B" w:rsidRPr="001E538A" w:rsidRDefault="009C5D2B" w:rsidP="009C5D2B">
      <w:pPr>
        <w:pStyle w:val="p1"/>
        <w:jc w:val="both"/>
        <w:rPr>
          <w:rFonts w:ascii="Trebuchet MS" w:hAnsi="Trebuchet MS" w:cs="Calibri"/>
          <w:color w:val="auto"/>
          <w:sz w:val="22"/>
          <w:szCs w:val="22"/>
        </w:rPr>
      </w:pPr>
      <w:r w:rsidRPr="001E538A">
        <w:rPr>
          <w:rFonts w:ascii="Trebuchet MS" w:hAnsi="Trebuchet MS" w:cs="Calibri"/>
          <w:color w:val="auto"/>
          <w:sz w:val="22"/>
          <w:szCs w:val="22"/>
        </w:rPr>
        <w:t xml:space="preserve">The Supplier shall comply with all relevant laws relating to the environment and operate its business in an environmentally responsible way, and shall take a proactive approach to working with </w:t>
      </w:r>
      <w:r w:rsidR="00845766" w:rsidRPr="001E538A">
        <w:rPr>
          <w:rFonts w:ascii="Trebuchet MS" w:hAnsi="Trebuchet MS" w:cs="Calibri"/>
          <w:color w:val="auto"/>
          <w:sz w:val="22"/>
          <w:szCs w:val="22"/>
        </w:rPr>
        <w:t xml:space="preserve">CIPD </w:t>
      </w:r>
      <w:r w:rsidRPr="001E538A">
        <w:rPr>
          <w:rFonts w:ascii="Trebuchet MS" w:hAnsi="Trebuchet MS" w:cs="Calibri"/>
          <w:color w:val="auto"/>
          <w:sz w:val="22"/>
          <w:szCs w:val="22"/>
        </w:rPr>
        <w:t>in reducing our environmental impact</w:t>
      </w:r>
    </w:p>
    <w:p w14:paraId="435C190F" w14:textId="77777777" w:rsidR="009C5D2B" w:rsidRPr="001E538A" w:rsidRDefault="009C5D2B" w:rsidP="009C5D2B">
      <w:pPr>
        <w:pStyle w:val="p1"/>
        <w:jc w:val="both"/>
        <w:rPr>
          <w:rFonts w:ascii="Trebuchet MS" w:hAnsi="Trebuchet MS" w:cs="Calibri"/>
          <w:color w:val="auto"/>
          <w:sz w:val="22"/>
          <w:szCs w:val="22"/>
        </w:rPr>
      </w:pPr>
    </w:p>
    <w:p w14:paraId="3F3A1FAD" w14:textId="77777777" w:rsidR="009C5D2B" w:rsidRPr="001E538A" w:rsidRDefault="009C5D2B" w:rsidP="009C5D2B">
      <w:pPr>
        <w:pStyle w:val="p1"/>
        <w:jc w:val="both"/>
        <w:rPr>
          <w:rFonts w:ascii="Trebuchet MS" w:hAnsi="Trebuchet MS" w:cs="Calibri"/>
          <w:color w:val="auto"/>
          <w:sz w:val="22"/>
          <w:szCs w:val="22"/>
        </w:rPr>
      </w:pPr>
      <w:r w:rsidRPr="001E538A">
        <w:rPr>
          <w:rFonts w:ascii="Trebuchet MS" w:hAnsi="Trebuchet MS" w:cs="Calibri"/>
          <w:color w:val="auto"/>
          <w:sz w:val="22"/>
          <w:szCs w:val="22"/>
        </w:rPr>
        <w:t>The Supplier shall ensure that:</w:t>
      </w:r>
    </w:p>
    <w:p w14:paraId="33DE17C6" w14:textId="0FC87D42" w:rsidR="009C5D2B" w:rsidRPr="001E538A" w:rsidRDefault="009C5D2B" w:rsidP="009C5D2B">
      <w:pPr>
        <w:pStyle w:val="p1"/>
        <w:numPr>
          <w:ilvl w:val="0"/>
          <w:numId w:val="4"/>
        </w:numPr>
        <w:jc w:val="both"/>
        <w:rPr>
          <w:rFonts w:ascii="Trebuchet MS" w:hAnsi="Trebuchet MS" w:cs="Calibri"/>
          <w:color w:val="auto"/>
          <w:sz w:val="22"/>
          <w:szCs w:val="22"/>
        </w:rPr>
      </w:pPr>
      <w:r w:rsidRPr="001E538A">
        <w:rPr>
          <w:rFonts w:ascii="Trebuchet MS" w:hAnsi="Trebuchet MS" w:cs="Calibri"/>
          <w:color w:val="auto"/>
          <w:sz w:val="22"/>
          <w:szCs w:val="22"/>
        </w:rPr>
        <w:t>it monitors and takes action to reduce its and its supply chain’s carbon emissions, ideally by implementing formal carbon reduction</w:t>
      </w:r>
      <w:r w:rsidR="00AE48C4">
        <w:rPr>
          <w:rFonts w:ascii="Trebuchet MS" w:hAnsi="Trebuchet MS" w:cs="Calibri"/>
          <w:color w:val="auto"/>
          <w:sz w:val="22"/>
          <w:szCs w:val="22"/>
        </w:rPr>
        <w:t>,</w:t>
      </w:r>
      <w:r w:rsidRPr="001E538A">
        <w:rPr>
          <w:rFonts w:ascii="Trebuchet MS" w:hAnsi="Trebuchet MS" w:cs="Calibri"/>
          <w:color w:val="auto"/>
          <w:sz w:val="22"/>
          <w:szCs w:val="22"/>
        </w:rPr>
        <w:t xml:space="preserve">  net zero or similar targets</w:t>
      </w:r>
    </w:p>
    <w:p w14:paraId="6A42DE4B" w14:textId="77777777" w:rsidR="009C5D2B" w:rsidRPr="001E538A" w:rsidRDefault="009C5D2B" w:rsidP="009C5D2B">
      <w:pPr>
        <w:pStyle w:val="p1"/>
        <w:numPr>
          <w:ilvl w:val="0"/>
          <w:numId w:val="4"/>
        </w:numPr>
        <w:jc w:val="both"/>
        <w:rPr>
          <w:rFonts w:ascii="Trebuchet MS" w:hAnsi="Trebuchet MS" w:cs="Calibri"/>
          <w:color w:val="auto"/>
          <w:sz w:val="22"/>
          <w:szCs w:val="22"/>
        </w:rPr>
      </w:pPr>
      <w:r w:rsidRPr="001E538A">
        <w:rPr>
          <w:rFonts w:ascii="Trebuchet MS" w:hAnsi="Trebuchet MS" w:cs="Calibri"/>
          <w:color w:val="auto"/>
          <w:sz w:val="22"/>
          <w:szCs w:val="22"/>
        </w:rPr>
        <w:t>it adopts and uses practices and systems that minimise the use of resources, e.g. water efficiency, energy efficiency</w:t>
      </w:r>
    </w:p>
    <w:p w14:paraId="2256DB82" w14:textId="77777777" w:rsidR="009C5D2B" w:rsidRPr="001E538A" w:rsidRDefault="009C5D2B" w:rsidP="009C5D2B">
      <w:pPr>
        <w:pStyle w:val="p1"/>
        <w:numPr>
          <w:ilvl w:val="0"/>
          <w:numId w:val="4"/>
        </w:numPr>
        <w:jc w:val="both"/>
        <w:rPr>
          <w:rFonts w:ascii="Trebuchet MS" w:hAnsi="Trebuchet MS" w:cs="Calibri"/>
          <w:color w:val="auto"/>
          <w:sz w:val="22"/>
          <w:szCs w:val="22"/>
        </w:rPr>
      </w:pPr>
      <w:r w:rsidRPr="001E538A">
        <w:rPr>
          <w:rFonts w:ascii="Trebuchet MS" w:hAnsi="Trebuchet MS" w:cs="Calibri"/>
          <w:color w:val="auto"/>
          <w:sz w:val="22"/>
          <w:szCs w:val="22"/>
        </w:rPr>
        <w:t>it and its suppliers use environmentally friendly working practices, tools and equipment, consumables and replacement parts, wherever possible</w:t>
      </w:r>
    </w:p>
    <w:p w14:paraId="792FD228" w14:textId="77777777" w:rsidR="009C5D2B" w:rsidRPr="001E538A" w:rsidRDefault="009C5D2B" w:rsidP="009C5D2B">
      <w:pPr>
        <w:pStyle w:val="p1"/>
        <w:numPr>
          <w:ilvl w:val="0"/>
          <w:numId w:val="4"/>
        </w:numPr>
        <w:jc w:val="both"/>
        <w:rPr>
          <w:rFonts w:ascii="Trebuchet MS" w:hAnsi="Trebuchet MS" w:cs="Calibri"/>
          <w:color w:val="auto"/>
          <w:sz w:val="22"/>
          <w:szCs w:val="22"/>
        </w:rPr>
      </w:pPr>
      <w:r w:rsidRPr="001E538A">
        <w:rPr>
          <w:rFonts w:ascii="Trebuchet MS" w:hAnsi="Trebuchet MS" w:cs="Calibri"/>
          <w:color w:val="auto"/>
          <w:sz w:val="22"/>
          <w:szCs w:val="22"/>
        </w:rPr>
        <w:t>the goods it sells or manufactures (including the inputs and components incorporated in those goods) comply with all applicable environmental Laws</w:t>
      </w:r>
    </w:p>
    <w:p w14:paraId="3A9E30C2" w14:textId="77777777" w:rsidR="009C5D2B" w:rsidRPr="001E538A" w:rsidRDefault="009C5D2B" w:rsidP="009C5D2B">
      <w:pPr>
        <w:pStyle w:val="p1"/>
        <w:numPr>
          <w:ilvl w:val="0"/>
          <w:numId w:val="4"/>
        </w:numPr>
        <w:jc w:val="both"/>
        <w:rPr>
          <w:rFonts w:ascii="Trebuchet MS" w:hAnsi="Trebuchet MS" w:cs="Calibri"/>
          <w:color w:val="auto"/>
          <w:sz w:val="22"/>
          <w:szCs w:val="22"/>
        </w:rPr>
      </w:pPr>
      <w:r w:rsidRPr="001E538A">
        <w:rPr>
          <w:rFonts w:ascii="Trebuchet MS" w:hAnsi="Trebuchet MS" w:cs="Calibri"/>
          <w:color w:val="auto"/>
          <w:sz w:val="22"/>
          <w:szCs w:val="22"/>
        </w:rPr>
        <w:t>where practicable, all consumables originate from a sustainable or recycled source</w:t>
      </w:r>
    </w:p>
    <w:p w14:paraId="61C14F6D" w14:textId="59AF2E5B" w:rsidR="009C5D2B" w:rsidRPr="001E538A" w:rsidRDefault="009C5D2B" w:rsidP="009C5D2B">
      <w:pPr>
        <w:pStyle w:val="p1"/>
        <w:numPr>
          <w:ilvl w:val="0"/>
          <w:numId w:val="4"/>
        </w:numPr>
        <w:jc w:val="both"/>
        <w:rPr>
          <w:rFonts w:ascii="Trebuchet MS" w:hAnsi="Trebuchet MS" w:cs="Calibri"/>
          <w:color w:val="auto"/>
          <w:sz w:val="22"/>
          <w:szCs w:val="22"/>
        </w:rPr>
      </w:pPr>
      <w:r w:rsidRPr="001E538A">
        <w:rPr>
          <w:rFonts w:ascii="Trebuchet MS" w:hAnsi="Trebuchet MS" w:cs="Calibri"/>
          <w:color w:val="auto"/>
          <w:sz w:val="22"/>
          <w:szCs w:val="22"/>
        </w:rPr>
        <w:t xml:space="preserve">there are facilities or arrangements in place, either directly or through its suppliers, to ensure </w:t>
      </w:r>
      <w:r w:rsidR="00772339" w:rsidRPr="001E538A">
        <w:rPr>
          <w:rFonts w:ascii="Trebuchet MS" w:hAnsi="Trebuchet MS" w:cs="Calibri"/>
          <w:color w:val="auto"/>
          <w:sz w:val="22"/>
          <w:szCs w:val="22"/>
        </w:rPr>
        <w:t>CIPD</w:t>
      </w:r>
      <w:r w:rsidRPr="001E538A">
        <w:rPr>
          <w:rFonts w:ascii="Trebuchet MS" w:hAnsi="Trebuchet MS" w:cs="Calibri"/>
          <w:color w:val="auto"/>
          <w:sz w:val="22"/>
          <w:szCs w:val="22"/>
        </w:rPr>
        <w:t xml:space="preserve"> can return used packaging for recycling or reuse or environmentally friendly disposal; and</w:t>
      </w:r>
    </w:p>
    <w:p w14:paraId="5010F757" w14:textId="77777777" w:rsidR="009C5D2B" w:rsidRPr="001E538A" w:rsidRDefault="009C5D2B" w:rsidP="009C5D2B">
      <w:pPr>
        <w:pStyle w:val="p1"/>
        <w:numPr>
          <w:ilvl w:val="0"/>
          <w:numId w:val="4"/>
        </w:numPr>
        <w:jc w:val="both"/>
        <w:rPr>
          <w:rFonts w:ascii="Trebuchet MS" w:hAnsi="Trebuchet MS" w:cs="Calibri"/>
          <w:color w:val="auto"/>
          <w:sz w:val="22"/>
          <w:szCs w:val="22"/>
        </w:rPr>
      </w:pPr>
      <w:r w:rsidRPr="001E538A">
        <w:rPr>
          <w:rFonts w:ascii="Trebuchet MS" w:hAnsi="Trebuchet MS" w:cs="Calibri"/>
          <w:color w:val="auto"/>
          <w:sz w:val="22"/>
          <w:szCs w:val="22"/>
        </w:rPr>
        <w:t>any hazardous or toxic waste that is produced is properly identified and disposed of by licensed and competent bodies via authorised and/or licensed means.</w:t>
      </w:r>
    </w:p>
    <w:p w14:paraId="35EDB047" w14:textId="77777777" w:rsidR="009C5D2B" w:rsidRPr="001E538A" w:rsidRDefault="009C5D2B" w:rsidP="009C5D2B">
      <w:pPr>
        <w:pStyle w:val="p1"/>
        <w:jc w:val="both"/>
        <w:rPr>
          <w:rFonts w:ascii="Trebuchet MS" w:hAnsi="Trebuchet MS" w:cs="Calibri"/>
          <w:color w:val="auto"/>
          <w:sz w:val="22"/>
          <w:szCs w:val="22"/>
        </w:rPr>
      </w:pPr>
    </w:p>
    <w:p w14:paraId="7A906E4E" w14:textId="37D0AE79" w:rsidR="009C5D2B" w:rsidRPr="001E538A" w:rsidRDefault="009C5D2B" w:rsidP="009C5D2B">
      <w:pPr>
        <w:jc w:val="both"/>
        <w:rPr>
          <w:rFonts w:ascii="Trebuchet MS" w:hAnsi="Trebuchet MS" w:cs="Calibri"/>
        </w:rPr>
      </w:pPr>
      <w:r w:rsidRPr="001E538A">
        <w:rPr>
          <w:rFonts w:ascii="Trebuchet MS" w:hAnsi="Trebuchet MS" w:cs="Calibri"/>
        </w:rPr>
        <w:t>The Supplier must maintain a written environmental/sustainability policy suitable for its operations, focused on preventing and mitigating serious environmental and health impacts. This policy should be reviewed and signed annually by senior management and provided to</w:t>
      </w:r>
      <w:r w:rsidR="00887071" w:rsidRPr="001E538A">
        <w:rPr>
          <w:rFonts w:ascii="Trebuchet MS" w:hAnsi="Trebuchet MS" w:cs="Calibri"/>
        </w:rPr>
        <w:t xml:space="preserve"> </w:t>
      </w:r>
      <w:r w:rsidR="005B48DE" w:rsidRPr="001E538A">
        <w:rPr>
          <w:rFonts w:ascii="Trebuchet MS" w:hAnsi="Trebuchet MS" w:cs="Calibri"/>
        </w:rPr>
        <w:t>CIPD upon</w:t>
      </w:r>
      <w:r w:rsidRPr="001E538A">
        <w:rPr>
          <w:rFonts w:ascii="Trebuchet MS" w:hAnsi="Trebuchet MS" w:cs="Calibri"/>
        </w:rPr>
        <w:t xml:space="preserve"> request.</w:t>
      </w:r>
    </w:p>
    <w:p w14:paraId="11E4905D" w14:textId="4A2F6256" w:rsidR="009C5D2B" w:rsidRPr="001E538A" w:rsidRDefault="009C5D2B" w:rsidP="009C5D2B">
      <w:pPr>
        <w:jc w:val="both"/>
        <w:rPr>
          <w:rFonts w:ascii="Trebuchet MS" w:hAnsi="Trebuchet MS" w:cs="Calibri"/>
        </w:rPr>
      </w:pPr>
      <w:r w:rsidRPr="001E538A">
        <w:rPr>
          <w:rFonts w:ascii="Trebuchet MS" w:hAnsi="Trebuchet MS" w:cs="Calibri"/>
        </w:rPr>
        <w:t xml:space="preserve">Annual reviews and audits of both the Supplier’s and its suppliers’ environmental performance </w:t>
      </w:r>
      <w:r w:rsidR="008432E9" w:rsidRPr="001E538A">
        <w:rPr>
          <w:rFonts w:ascii="Trebuchet MS" w:hAnsi="Trebuchet MS" w:cs="Calibri"/>
        </w:rPr>
        <w:t>may be</w:t>
      </w:r>
      <w:r w:rsidRPr="001E538A">
        <w:rPr>
          <w:rFonts w:ascii="Trebuchet MS" w:hAnsi="Trebuchet MS" w:cs="Calibri"/>
        </w:rPr>
        <w:t xml:space="preserve"> required, along with records of actions taken to reduce negative impacts. These records must be available to</w:t>
      </w:r>
      <w:r w:rsidR="008432E9" w:rsidRPr="001E538A">
        <w:rPr>
          <w:rFonts w:ascii="Trebuchet MS" w:hAnsi="Trebuchet MS" w:cs="Calibri"/>
        </w:rPr>
        <w:t xml:space="preserve"> CIPD</w:t>
      </w:r>
      <w:r w:rsidRPr="001E538A">
        <w:rPr>
          <w:rFonts w:ascii="Trebuchet MS" w:hAnsi="Trebuchet MS" w:cs="Calibri"/>
        </w:rPr>
        <w:t xml:space="preserve"> on request.</w:t>
      </w:r>
    </w:p>
    <w:p w14:paraId="0882F42A" w14:textId="16DC530A" w:rsidR="009C5D2B" w:rsidRPr="001E538A" w:rsidRDefault="009C5D2B" w:rsidP="009C5D2B">
      <w:pPr>
        <w:jc w:val="both"/>
        <w:rPr>
          <w:rFonts w:ascii="Trebuchet MS" w:hAnsi="Trebuchet MS" w:cs="Calibri"/>
        </w:rPr>
      </w:pPr>
      <w:r w:rsidRPr="001E538A">
        <w:rPr>
          <w:rFonts w:ascii="Trebuchet MS" w:hAnsi="Trebuchet MS" w:cs="Calibri"/>
        </w:rPr>
        <w:t xml:space="preserve">A senior manager responsible for environmental performance must be identified and communicated to </w:t>
      </w:r>
      <w:r w:rsidR="00AC63F9" w:rsidRPr="001E538A">
        <w:rPr>
          <w:rFonts w:ascii="Trebuchet MS" w:hAnsi="Trebuchet MS" w:cs="Calibri"/>
        </w:rPr>
        <w:t>CIPD</w:t>
      </w:r>
      <w:r w:rsidRPr="001E538A">
        <w:rPr>
          <w:rFonts w:ascii="Trebuchet MS" w:hAnsi="Trebuchet MS" w:cs="Calibri"/>
        </w:rPr>
        <w:t>.</w:t>
      </w:r>
    </w:p>
    <w:p w14:paraId="22DDA176" w14:textId="77777777" w:rsidR="009C5D2B" w:rsidRPr="001E538A" w:rsidRDefault="009C5D2B" w:rsidP="009C5D2B">
      <w:pPr>
        <w:jc w:val="both"/>
        <w:rPr>
          <w:rFonts w:ascii="Trebuchet MS" w:hAnsi="Trebuchet MS" w:cs="Calibri"/>
        </w:rPr>
      </w:pPr>
      <w:r w:rsidRPr="001E538A">
        <w:rPr>
          <w:rFonts w:ascii="Trebuchet MS" w:hAnsi="Trebuchet MS" w:cs="Calibri"/>
        </w:rPr>
        <w:t>An internal environmental management programme with trained staff is also required, covering impact control, data communication for key indicators, continuous improvement, and reduction of pollution, emissions, and waste.</w:t>
      </w:r>
    </w:p>
    <w:p w14:paraId="2B87FA2B" w14:textId="77777777" w:rsidR="009C5D2B" w:rsidRPr="001E538A" w:rsidRDefault="009C5D2B" w:rsidP="009C5D2B">
      <w:pPr>
        <w:pStyle w:val="p1"/>
        <w:jc w:val="both"/>
        <w:rPr>
          <w:rFonts w:ascii="Trebuchet MS" w:hAnsi="Trebuchet MS" w:cs="Calibri"/>
          <w:color w:val="auto"/>
          <w:sz w:val="22"/>
          <w:szCs w:val="22"/>
        </w:rPr>
      </w:pPr>
      <w:r w:rsidRPr="001E538A">
        <w:rPr>
          <w:rFonts w:ascii="Trebuchet MS" w:hAnsi="Trebuchet MS" w:cs="Calibri"/>
          <w:color w:val="auto"/>
          <w:sz w:val="22"/>
          <w:szCs w:val="22"/>
        </w:rPr>
        <w:t>Ideally, the Supplier shall possess ISO 14001 accreditation or be working towards ISO 14001 accreditation.</w:t>
      </w:r>
    </w:p>
    <w:p w14:paraId="4F929A35" w14:textId="77777777" w:rsidR="006A5DEA" w:rsidRPr="001E538A" w:rsidRDefault="006A5DEA" w:rsidP="009C5D2B">
      <w:pPr>
        <w:pStyle w:val="p1"/>
        <w:jc w:val="both"/>
        <w:rPr>
          <w:rFonts w:ascii="Trebuchet MS" w:hAnsi="Trebuchet MS" w:cs="Calibri"/>
          <w:color w:val="auto"/>
          <w:sz w:val="22"/>
          <w:szCs w:val="22"/>
        </w:rPr>
      </w:pPr>
    </w:p>
    <w:p w14:paraId="02492599" w14:textId="44BDED60" w:rsidR="00293E5B" w:rsidRPr="001E538A" w:rsidRDefault="00E0103E" w:rsidP="006A5DEA">
      <w:pPr>
        <w:pStyle w:val="Heading1"/>
        <w:spacing w:before="0" w:after="0"/>
        <w:rPr>
          <w:rFonts w:ascii="Trebuchet MS" w:hAnsi="Trebuchet MS"/>
          <w:b/>
          <w:bCs/>
          <w:color w:val="auto"/>
          <w:sz w:val="22"/>
          <w:szCs w:val="22"/>
        </w:rPr>
      </w:pPr>
      <w:bookmarkStart w:id="11" w:name="_Toc222396335"/>
      <w:r>
        <w:rPr>
          <w:rFonts w:ascii="Trebuchet MS" w:hAnsi="Trebuchet MS"/>
          <w:b/>
          <w:bCs/>
          <w:color w:val="auto"/>
          <w:sz w:val="22"/>
          <w:szCs w:val="22"/>
        </w:rPr>
        <w:lastRenderedPageBreak/>
        <w:t>4</w:t>
      </w:r>
      <w:r w:rsidR="00772339" w:rsidRPr="001E538A">
        <w:rPr>
          <w:rFonts w:ascii="Trebuchet MS" w:hAnsi="Trebuchet MS"/>
          <w:b/>
          <w:bCs/>
          <w:color w:val="auto"/>
          <w:sz w:val="22"/>
          <w:szCs w:val="22"/>
        </w:rPr>
        <w:t xml:space="preserve">.0 </w:t>
      </w:r>
      <w:r w:rsidR="009C5D2B" w:rsidRPr="001E538A">
        <w:rPr>
          <w:rFonts w:ascii="Trebuchet MS" w:hAnsi="Trebuchet MS"/>
          <w:b/>
          <w:bCs/>
          <w:color w:val="auto"/>
          <w:sz w:val="22"/>
          <w:szCs w:val="22"/>
        </w:rPr>
        <w:t>FINANCIAL CRIME</w:t>
      </w:r>
      <w:bookmarkEnd w:id="11"/>
    </w:p>
    <w:p w14:paraId="07E3512F" w14:textId="2B647487" w:rsidR="006A5DEA" w:rsidRPr="001E538A" w:rsidRDefault="00E0103E" w:rsidP="006A5DEA">
      <w:pPr>
        <w:pStyle w:val="Heading2"/>
        <w:spacing w:before="0"/>
        <w:rPr>
          <w:rFonts w:ascii="Trebuchet MS" w:hAnsi="Trebuchet MS"/>
          <w:color w:val="auto"/>
          <w:sz w:val="22"/>
          <w:szCs w:val="22"/>
        </w:rPr>
      </w:pPr>
      <w:bookmarkStart w:id="12" w:name="_Toc222396336"/>
      <w:r>
        <w:rPr>
          <w:rFonts w:ascii="Trebuchet MS" w:hAnsi="Trebuchet MS"/>
          <w:color w:val="auto"/>
          <w:sz w:val="22"/>
          <w:szCs w:val="22"/>
        </w:rPr>
        <w:t>4</w:t>
      </w:r>
      <w:r w:rsidR="00EE2A61" w:rsidRPr="001E538A">
        <w:rPr>
          <w:rFonts w:ascii="Trebuchet MS" w:hAnsi="Trebuchet MS"/>
          <w:color w:val="auto"/>
          <w:sz w:val="22"/>
          <w:szCs w:val="22"/>
        </w:rPr>
        <w:t xml:space="preserve">.1 </w:t>
      </w:r>
      <w:r w:rsidR="009C5D2B" w:rsidRPr="001E538A">
        <w:rPr>
          <w:rFonts w:ascii="Trebuchet MS" w:hAnsi="Trebuchet MS"/>
          <w:color w:val="auto"/>
          <w:sz w:val="22"/>
          <w:szCs w:val="22"/>
        </w:rPr>
        <w:t>Introduct</w:t>
      </w:r>
      <w:r w:rsidR="00E417CD">
        <w:rPr>
          <w:rFonts w:ascii="Trebuchet MS" w:hAnsi="Trebuchet MS"/>
          <w:color w:val="auto"/>
          <w:sz w:val="22"/>
          <w:szCs w:val="22"/>
        </w:rPr>
        <w:t>ion</w:t>
      </w:r>
      <w:bookmarkEnd w:id="12"/>
    </w:p>
    <w:p w14:paraId="710B3BA4" w14:textId="197A0420" w:rsidR="009C5D2B" w:rsidRPr="001C4BA5" w:rsidRDefault="00B206B7" w:rsidP="001C4BA5">
      <w:pPr>
        <w:rPr>
          <w:rFonts w:ascii="Trebuchet MS" w:hAnsi="Trebuchet MS"/>
        </w:rPr>
      </w:pPr>
      <w:r w:rsidRPr="001C4BA5">
        <w:rPr>
          <w:rFonts w:ascii="Trebuchet MS" w:hAnsi="Trebuchet MS"/>
        </w:rPr>
        <w:t>CIPD is</w:t>
      </w:r>
      <w:r w:rsidR="009C5D2B" w:rsidRPr="001C4BA5">
        <w:rPr>
          <w:rFonts w:ascii="Trebuchet MS" w:hAnsi="Trebuchet MS"/>
        </w:rPr>
        <w:t xml:space="preserve"> committed to providing the highest standards of care and service to our customers. As such, we take compliance with the </w:t>
      </w:r>
      <w:r w:rsidR="00AF6B46" w:rsidRPr="001C4BA5">
        <w:rPr>
          <w:rFonts w:ascii="Trebuchet MS" w:hAnsi="Trebuchet MS"/>
        </w:rPr>
        <w:t xml:space="preserve">law </w:t>
      </w:r>
      <w:r w:rsidR="009C5D2B" w:rsidRPr="001C4BA5">
        <w:rPr>
          <w:rFonts w:ascii="Trebuchet MS" w:hAnsi="Trebuchet MS"/>
        </w:rPr>
        <w:t>extremely seriously and expect our suppliers to do so too.</w:t>
      </w:r>
    </w:p>
    <w:p w14:paraId="5D2A329E" w14:textId="77777777" w:rsidR="00B206B7" w:rsidRPr="001E538A" w:rsidRDefault="00B206B7" w:rsidP="009C5D2B">
      <w:pPr>
        <w:pStyle w:val="p1"/>
        <w:jc w:val="both"/>
        <w:rPr>
          <w:rFonts w:ascii="Trebuchet MS" w:hAnsi="Trebuchet MS" w:cs="Calibri"/>
          <w:color w:val="auto"/>
          <w:sz w:val="22"/>
          <w:szCs w:val="22"/>
        </w:rPr>
      </w:pPr>
    </w:p>
    <w:p w14:paraId="743A94D7" w14:textId="34861C28" w:rsidR="009C5D2B" w:rsidRPr="001E538A" w:rsidRDefault="00E0103E" w:rsidP="000B2FB0">
      <w:pPr>
        <w:pStyle w:val="Heading2"/>
        <w:rPr>
          <w:rFonts w:ascii="Trebuchet MS" w:hAnsi="Trebuchet MS"/>
          <w:color w:val="auto"/>
          <w:sz w:val="22"/>
          <w:szCs w:val="22"/>
        </w:rPr>
      </w:pPr>
      <w:bookmarkStart w:id="13" w:name="_Toc222396337"/>
      <w:r>
        <w:rPr>
          <w:rFonts w:ascii="Trebuchet MS" w:hAnsi="Trebuchet MS"/>
          <w:color w:val="auto"/>
          <w:sz w:val="22"/>
          <w:szCs w:val="22"/>
        </w:rPr>
        <w:t>4</w:t>
      </w:r>
      <w:r w:rsidR="00EE2A61" w:rsidRPr="001E538A">
        <w:rPr>
          <w:rFonts w:ascii="Trebuchet MS" w:hAnsi="Trebuchet MS"/>
          <w:color w:val="auto"/>
          <w:sz w:val="22"/>
          <w:szCs w:val="22"/>
        </w:rPr>
        <w:t xml:space="preserve">.2 </w:t>
      </w:r>
      <w:r w:rsidR="009C5D2B" w:rsidRPr="001E538A">
        <w:rPr>
          <w:rFonts w:ascii="Trebuchet MS" w:hAnsi="Trebuchet MS"/>
          <w:color w:val="auto"/>
          <w:sz w:val="22"/>
          <w:szCs w:val="22"/>
        </w:rPr>
        <w:t>Anti-bribery and corruption, A</w:t>
      </w:r>
      <w:r w:rsidR="003B0209" w:rsidRPr="001E538A">
        <w:rPr>
          <w:rFonts w:ascii="Trebuchet MS" w:hAnsi="Trebuchet MS"/>
          <w:color w:val="auto"/>
          <w:sz w:val="22"/>
          <w:szCs w:val="22"/>
        </w:rPr>
        <w:t>nti- money Laundering</w:t>
      </w:r>
      <w:r w:rsidR="009C5D2B" w:rsidRPr="001E538A">
        <w:rPr>
          <w:rFonts w:ascii="Trebuchet MS" w:hAnsi="Trebuchet MS"/>
          <w:color w:val="auto"/>
          <w:sz w:val="22"/>
          <w:szCs w:val="22"/>
        </w:rPr>
        <w:t xml:space="preserve"> and tax evasion</w:t>
      </w:r>
      <w:bookmarkEnd w:id="13"/>
    </w:p>
    <w:p w14:paraId="066CE622" w14:textId="78FD0D79" w:rsidR="009C5D2B" w:rsidRPr="001E538A" w:rsidRDefault="009C5D2B" w:rsidP="009C5D2B">
      <w:pPr>
        <w:jc w:val="both"/>
        <w:rPr>
          <w:rFonts w:ascii="Trebuchet MS" w:hAnsi="Trebuchet MS" w:cs="Calibri"/>
        </w:rPr>
      </w:pPr>
      <w:r w:rsidRPr="001E538A">
        <w:rPr>
          <w:rFonts w:ascii="Trebuchet MS" w:hAnsi="Trebuchet MS" w:cs="Calibri"/>
        </w:rPr>
        <w:t xml:space="preserve">The supplier must ensure no benefits constituting a bribe under law are given or received on </w:t>
      </w:r>
      <w:r w:rsidR="00FD2D78" w:rsidRPr="001E538A">
        <w:rPr>
          <w:rFonts w:ascii="Trebuchet MS" w:hAnsi="Trebuchet MS" w:cs="Calibri"/>
        </w:rPr>
        <w:t>CIPD</w:t>
      </w:r>
      <w:r w:rsidR="0078117A">
        <w:rPr>
          <w:rFonts w:ascii="Trebuchet MS" w:hAnsi="Trebuchet MS" w:cs="Calibri"/>
        </w:rPr>
        <w:t>’s</w:t>
      </w:r>
      <w:r w:rsidRPr="001E538A">
        <w:rPr>
          <w:rFonts w:ascii="Trebuchet MS" w:hAnsi="Trebuchet MS" w:cs="Calibri"/>
        </w:rPr>
        <w:t xml:space="preserve"> behalf. The supplier shall establish and enforce policies preventing personnel from: offering, giving, soliciting, or accepting bribes (including facilitation payments or bribery of public officials), using gifts or hospitality to induce fraud or secure personal or business advantage, improperly influencing through sponsorships or advertising, and making unauthorised charitable or political donations. Accurate records of all related payments, benefits, and expenses must be maintained.</w:t>
      </w:r>
    </w:p>
    <w:p w14:paraId="1AC55ABB" w14:textId="77777777" w:rsidR="009C5D2B" w:rsidRPr="001E538A" w:rsidRDefault="009C5D2B" w:rsidP="009C5D2B">
      <w:pPr>
        <w:jc w:val="both"/>
        <w:rPr>
          <w:rFonts w:ascii="Trebuchet MS" w:hAnsi="Trebuchet MS" w:cs="Calibri"/>
        </w:rPr>
      </w:pPr>
      <w:r w:rsidRPr="001E538A">
        <w:rPr>
          <w:rFonts w:ascii="Trebuchet MS" w:hAnsi="Trebuchet MS" w:cs="Calibri"/>
        </w:rPr>
        <w:t>The Supplier is required to establish, uphold, and enforce a robust anti-money laundering and counter-terrorist financing policy, along with procedures to verify the legitimate origin of goods and services within its supply chain, as well as to confirm the identity and legitimacy of all contracting business partners.</w:t>
      </w:r>
    </w:p>
    <w:p w14:paraId="20366A23" w14:textId="77777777" w:rsidR="009C5D2B" w:rsidRPr="001E538A" w:rsidRDefault="009C5D2B" w:rsidP="009C5D2B">
      <w:pPr>
        <w:jc w:val="both"/>
        <w:rPr>
          <w:rFonts w:ascii="Trebuchet MS" w:hAnsi="Trebuchet MS" w:cs="Calibri"/>
        </w:rPr>
      </w:pPr>
      <w:r w:rsidRPr="001E538A">
        <w:rPr>
          <w:rFonts w:ascii="Trebuchet MS" w:hAnsi="Trebuchet MS" w:cs="Calibri"/>
        </w:rPr>
        <w:t>The Supplier must maintain a tax strategy committed to paying the correct tax, in the correct location, at the appropriate time. The Supplier shall implement and enforce policies and procedures to prevent tax evasion and its criminal facilitation by:</w:t>
      </w:r>
    </w:p>
    <w:p w14:paraId="62928F03" w14:textId="77777777" w:rsidR="009C5D2B" w:rsidRPr="001E538A" w:rsidRDefault="009C5D2B" w:rsidP="009C5D2B">
      <w:pPr>
        <w:pStyle w:val="ListParagraph"/>
        <w:numPr>
          <w:ilvl w:val="0"/>
          <w:numId w:val="5"/>
        </w:numPr>
        <w:jc w:val="both"/>
        <w:rPr>
          <w:rFonts w:ascii="Trebuchet MS" w:hAnsi="Trebuchet MS" w:cs="Calibri"/>
        </w:rPr>
      </w:pPr>
      <w:r w:rsidRPr="001E538A">
        <w:rPr>
          <w:rFonts w:ascii="Trebuchet MS" w:hAnsi="Trebuchet MS" w:cs="Calibri"/>
        </w:rPr>
        <w:t>regularly assessing risks related to tax evasion within their business</w:t>
      </w:r>
    </w:p>
    <w:p w14:paraId="2B855F2D" w14:textId="77777777" w:rsidR="009C5D2B" w:rsidRPr="001E538A" w:rsidRDefault="009C5D2B" w:rsidP="009C5D2B">
      <w:pPr>
        <w:pStyle w:val="ListParagraph"/>
        <w:numPr>
          <w:ilvl w:val="0"/>
          <w:numId w:val="5"/>
        </w:numPr>
        <w:jc w:val="both"/>
        <w:rPr>
          <w:rFonts w:ascii="Trebuchet MS" w:hAnsi="Trebuchet MS" w:cs="Calibri"/>
        </w:rPr>
      </w:pPr>
      <w:r w:rsidRPr="001E538A">
        <w:rPr>
          <w:rFonts w:ascii="Trebuchet MS" w:hAnsi="Trebuchet MS" w:cs="Calibri"/>
        </w:rPr>
        <w:t>applying suitable preventative measures to address these risks</w:t>
      </w:r>
    </w:p>
    <w:p w14:paraId="36A10934" w14:textId="77777777" w:rsidR="009C5D2B" w:rsidRPr="001E538A" w:rsidRDefault="009C5D2B" w:rsidP="009C5D2B">
      <w:pPr>
        <w:pStyle w:val="ListParagraph"/>
        <w:numPr>
          <w:ilvl w:val="0"/>
          <w:numId w:val="5"/>
        </w:numPr>
        <w:jc w:val="both"/>
        <w:rPr>
          <w:rFonts w:ascii="Trebuchet MS" w:hAnsi="Trebuchet MS" w:cs="Calibri"/>
        </w:rPr>
      </w:pPr>
      <w:r w:rsidRPr="001E538A">
        <w:rPr>
          <w:rFonts w:ascii="Trebuchet MS" w:hAnsi="Trebuchet MS" w:cs="Calibri"/>
        </w:rPr>
        <w:t>clearly communicating that compliance is mandatory and that any breach will not be tolerated.</w:t>
      </w:r>
    </w:p>
    <w:p w14:paraId="02320FCE" w14:textId="60C7C482" w:rsidR="009C5D2B" w:rsidRPr="001E538A" w:rsidRDefault="00E0103E" w:rsidP="000B2FB0">
      <w:pPr>
        <w:pStyle w:val="Heading2"/>
        <w:rPr>
          <w:rFonts w:ascii="Trebuchet MS" w:hAnsi="Trebuchet MS" w:cs="Calibri"/>
          <w:b/>
          <w:bCs/>
          <w:color w:val="auto"/>
          <w:sz w:val="22"/>
          <w:szCs w:val="22"/>
        </w:rPr>
      </w:pPr>
      <w:bookmarkStart w:id="14" w:name="_Toc222396338"/>
      <w:r>
        <w:rPr>
          <w:rFonts w:ascii="Trebuchet MS" w:hAnsi="Trebuchet MS" w:cs="Calibri"/>
          <w:color w:val="auto"/>
          <w:sz w:val="22"/>
          <w:szCs w:val="22"/>
        </w:rPr>
        <w:t>4</w:t>
      </w:r>
      <w:r w:rsidR="00EE2A61" w:rsidRPr="001E538A">
        <w:rPr>
          <w:rFonts w:ascii="Trebuchet MS" w:hAnsi="Trebuchet MS" w:cs="Calibri"/>
          <w:color w:val="auto"/>
          <w:sz w:val="22"/>
          <w:szCs w:val="22"/>
        </w:rPr>
        <w:t xml:space="preserve">.3 </w:t>
      </w:r>
      <w:r w:rsidR="009C5D2B" w:rsidRPr="001E538A">
        <w:rPr>
          <w:rFonts w:ascii="Trebuchet MS" w:hAnsi="Trebuchet MS" w:cs="Calibri"/>
          <w:color w:val="auto"/>
          <w:sz w:val="22"/>
          <w:szCs w:val="22"/>
        </w:rPr>
        <w:t>Prevention of fraud</w:t>
      </w:r>
      <w:bookmarkEnd w:id="14"/>
    </w:p>
    <w:p w14:paraId="559512DF" w14:textId="772AF01E" w:rsidR="009C5D2B" w:rsidRPr="001E538A" w:rsidRDefault="009C5D2B" w:rsidP="009C5D2B">
      <w:pPr>
        <w:jc w:val="both"/>
        <w:rPr>
          <w:rFonts w:ascii="Trebuchet MS" w:hAnsi="Trebuchet MS" w:cs="Calibri"/>
        </w:rPr>
      </w:pPr>
      <w:r w:rsidRPr="001E538A">
        <w:rPr>
          <w:rFonts w:ascii="Trebuchet MS" w:hAnsi="Trebuchet MS" w:cs="Calibri"/>
        </w:rPr>
        <w:t xml:space="preserve">The Supplier must ensure that neither it nor its Associates commit, enable, or contribute to any Fraud Offence or Failure to Prevent Offence, directly or indirectly, in connection with services for </w:t>
      </w:r>
      <w:r w:rsidR="003D5F3D" w:rsidRPr="001E538A">
        <w:rPr>
          <w:rFonts w:ascii="Trebuchet MS" w:hAnsi="Trebuchet MS" w:cs="Calibri"/>
        </w:rPr>
        <w:t>CIPD</w:t>
      </w:r>
      <w:r w:rsidRPr="001E538A">
        <w:rPr>
          <w:rFonts w:ascii="Trebuchet MS" w:hAnsi="Trebuchet MS" w:cs="Calibri"/>
        </w:rPr>
        <w:t xml:space="preserve">. The Supplier and its associates are prohibited from soliciting or collaborating with any </w:t>
      </w:r>
      <w:r w:rsidR="003D5F3D" w:rsidRPr="001E538A">
        <w:rPr>
          <w:rFonts w:ascii="Trebuchet MS" w:hAnsi="Trebuchet MS" w:cs="Calibri"/>
        </w:rPr>
        <w:t>CIPD</w:t>
      </w:r>
      <w:r w:rsidRPr="001E538A">
        <w:rPr>
          <w:rFonts w:ascii="Trebuchet MS" w:hAnsi="Trebuchet MS" w:cs="Calibri"/>
        </w:rPr>
        <w:t xml:space="preserve"> associate to engage in such offences. Reasonable prevention procedures must be implemented by the Supplier and relevant associates to prevent violations of these terms.</w:t>
      </w:r>
    </w:p>
    <w:p w14:paraId="0B3ABDE7" w14:textId="7C45E5CD" w:rsidR="009C5D2B" w:rsidRPr="001E538A" w:rsidRDefault="00E0103E" w:rsidP="000B2FB0">
      <w:pPr>
        <w:pStyle w:val="Heading2"/>
        <w:rPr>
          <w:rFonts w:ascii="Trebuchet MS" w:hAnsi="Trebuchet MS"/>
          <w:color w:val="auto"/>
          <w:sz w:val="22"/>
          <w:szCs w:val="22"/>
        </w:rPr>
      </w:pPr>
      <w:bookmarkStart w:id="15" w:name="_Toc222396339"/>
      <w:r>
        <w:rPr>
          <w:rFonts w:ascii="Trebuchet MS" w:hAnsi="Trebuchet MS"/>
          <w:color w:val="auto"/>
          <w:sz w:val="22"/>
          <w:szCs w:val="22"/>
        </w:rPr>
        <w:t>4</w:t>
      </w:r>
      <w:r w:rsidR="00EE2A61" w:rsidRPr="001E538A">
        <w:rPr>
          <w:rFonts w:ascii="Trebuchet MS" w:hAnsi="Trebuchet MS"/>
          <w:color w:val="auto"/>
          <w:sz w:val="22"/>
          <w:szCs w:val="22"/>
        </w:rPr>
        <w:t xml:space="preserve">.4 </w:t>
      </w:r>
      <w:r w:rsidR="009C5D2B" w:rsidRPr="001E538A">
        <w:rPr>
          <w:rFonts w:ascii="Trebuchet MS" w:hAnsi="Trebuchet MS"/>
          <w:color w:val="auto"/>
          <w:sz w:val="22"/>
          <w:szCs w:val="22"/>
        </w:rPr>
        <w:t>Trade Sanctions</w:t>
      </w:r>
      <w:bookmarkEnd w:id="15"/>
    </w:p>
    <w:p w14:paraId="67940329" w14:textId="241DD6DF" w:rsidR="009C5D2B" w:rsidRPr="001E538A" w:rsidRDefault="009C5D2B" w:rsidP="009C5D2B">
      <w:pPr>
        <w:jc w:val="both"/>
        <w:rPr>
          <w:rFonts w:ascii="Trebuchet MS" w:hAnsi="Trebuchet MS" w:cs="Calibri"/>
        </w:rPr>
      </w:pPr>
      <w:r w:rsidRPr="001E538A">
        <w:rPr>
          <w:rFonts w:ascii="Trebuchet MS" w:hAnsi="Trebuchet MS" w:cs="Calibri"/>
        </w:rPr>
        <w:t xml:space="preserve">The Supplier and </w:t>
      </w:r>
      <w:r w:rsidR="003D5F3D" w:rsidRPr="001E538A">
        <w:rPr>
          <w:rFonts w:ascii="Trebuchet MS" w:hAnsi="Trebuchet MS" w:cs="Calibri"/>
        </w:rPr>
        <w:t>CIPD</w:t>
      </w:r>
      <w:r w:rsidRPr="001E538A">
        <w:rPr>
          <w:rFonts w:ascii="Trebuchet MS" w:hAnsi="Trebuchet MS" w:cs="Calibri"/>
        </w:rPr>
        <w:t xml:space="preserve"> must comply with international trade sanction laws and promptly notify each other of any actual or suspected business activities that may violate these restrictions.</w:t>
      </w:r>
    </w:p>
    <w:p w14:paraId="196A1C63" w14:textId="00F3D075" w:rsidR="009C5D2B" w:rsidRPr="001E538A" w:rsidRDefault="00E0103E" w:rsidP="000B2FB0">
      <w:pPr>
        <w:pStyle w:val="Heading2"/>
        <w:rPr>
          <w:rFonts w:ascii="Trebuchet MS" w:hAnsi="Trebuchet MS"/>
          <w:b/>
          <w:bCs/>
          <w:color w:val="auto"/>
          <w:sz w:val="22"/>
          <w:szCs w:val="22"/>
        </w:rPr>
      </w:pPr>
      <w:bookmarkStart w:id="16" w:name="_Toc222396340"/>
      <w:r>
        <w:rPr>
          <w:rFonts w:ascii="Trebuchet MS" w:hAnsi="Trebuchet MS"/>
          <w:color w:val="auto"/>
          <w:sz w:val="22"/>
          <w:szCs w:val="22"/>
        </w:rPr>
        <w:t>4</w:t>
      </w:r>
      <w:r w:rsidR="00EE2A61" w:rsidRPr="001E538A">
        <w:rPr>
          <w:rFonts w:ascii="Trebuchet MS" w:hAnsi="Trebuchet MS"/>
          <w:color w:val="auto"/>
          <w:sz w:val="22"/>
          <w:szCs w:val="22"/>
        </w:rPr>
        <w:t xml:space="preserve">.5 </w:t>
      </w:r>
      <w:r w:rsidR="009C5D2B" w:rsidRPr="001E538A">
        <w:rPr>
          <w:rFonts w:ascii="Trebuchet MS" w:hAnsi="Trebuchet MS"/>
          <w:color w:val="auto"/>
          <w:sz w:val="22"/>
          <w:szCs w:val="22"/>
        </w:rPr>
        <w:t>Financial Crime Generally</w:t>
      </w:r>
      <w:bookmarkEnd w:id="16"/>
    </w:p>
    <w:p w14:paraId="16CFAF4D" w14:textId="172137F4" w:rsidR="009C5D2B" w:rsidRPr="001E538A" w:rsidRDefault="00B7060E" w:rsidP="009C5D2B">
      <w:pPr>
        <w:pStyle w:val="p1"/>
        <w:numPr>
          <w:ilvl w:val="0"/>
          <w:numId w:val="6"/>
        </w:numPr>
        <w:jc w:val="both"/>
        <w:rPr>
          <w:rFonts w:ascii="Trebuchet MS" w:hAnsi="Trebuchet MS" w:cs="Calibri"/>
          <w:color w:val="auto"/>
          <w:sz w:val="22"/>
          <w:szCs w:val="22"/>
        </w:rPr>
      </w:pPr>
      <w:r w:rsidRPr="001E538A">
        <w:rPr>
          <w:rFonts w:ascii="Trebuchet MS" w:hAnsi="Trebuchet MS" w:cs="Calibri"/>
          <w:color w:val="auto"/>
          <w:sz w:val="22"/>
          <w:szCs w:val="22"/>
        </w:rPr>
        <w:t>CIPD</w:t>
      </w:r>
      <w:r w:rsidR="009C5D2B" w:rsidRPr="001E538A">
        <w:rPr>
          <w:rFonts w:ascii="Trebuchet MS" w:hAnsi="Trebuchet MS" w:cs="Calibri"/>
          <w:color w:val="auto"/>
          <w:sz w:val="22"/>
          <w:szCs w:val="22"/>
        </w:rPr>
        <w:t xml:space="preserve"> has a responsibility to detect and prevent </w:t>
      </w:r>
      <w:r w:rsidR="001F2179">
        <w:rPr>
          <w:rFonts w:ascii="Trebuchet MS" w:hAnsi="Trebuchet MS" w:cs="Calibri"/>
          <w:color w:val="auto"/>
          <w:sz w:val="22"/>
          <w:szCs w:val="22"/>
        </w:rPr>
        <w:t>f</w:t>
      </w:r>
      <w:r w:rsidR="001F2179" w:rsidRPr="001E538A">
        <w:rPr>
          <w:rFonts w:ascii="Trebuchet MS" w:hAnsi="Trebuchet MS" w:cs="Calibri"/>
          <w:color w:val="auto"/>
          <w:sz w:val="22"/>
          <w:szCs w:val="22"/>
        </w:rPr>
        <w:t xml:space="preserve">inancial </w:t>
      </w:r>
      <w:r w:rsidR="001F2179">
        <w:rPr>
          <w:rFonts w:ascii="Trebuchet MS" w:hAnsi="Trebuchet MS" w:cs="Calibri"/>
          <w:color w:val="auto"/>
          <w:sz w:val="22"/>
          <w:szCs w:val="22"/>
        </w:rPr>
        <w:t>c</w:t>
      </w:r>
      <w:r w:rsidR="001F2179" w:rsidRPr="001E538A">
        <w:rPr>
          <w:rFonts w:ascii="Trebuchet MS" w:hAnsi="Trebuchet MS" w:cs="Calibri"/>
          <w:color w:val="auto"/>
          <w:sz w:val="22"/>
          <w:szCs w:val="22"/>
        </w:rPr>
        <w:t>rime</w:t>
      </w:r>
      <w:r w:rsidR="009C5D2B" w:rsidRPr="001E538A">
        <w:rPr>
          <w:rFonts w:ascii="Trebuchet MS" w:hAnsi="Trebuchet MS" w:cs="Calibri"/>
          <w:color w:val="auto"/>
          <w:sz w:val="22"/>
          <w:szCs w:val="22"/>
        </w:rPr>
        <w:t xml:space="preserve">, therefore the Supplier shall co-operate with </w:t>
      </w:r>
      <w:r w:rsidRPr="001E538A">
        <w:rPr>
          <w:rFonts w:ascii="Trebuchet MS" w:hAnsi="Trebuchet MS" w:cs="Calibri"/>
          <w:color w:val="auto"/>
          <w:sz w:val="22"/>
          <w:szCs w:val="22"/>
        </w:rPr>
        <w:t xml:space="preserve">CIPD </w:t>
      </w:r>
      <w:r w:rsidR="009C5D2B" w:rsidRPr="001E538A">
        <w:rPr>
          <w:rFonts w:ascii="Trebuchet MS" w:hAnsi="Trebuchet MS" w:cs="Calibri"/>
          <w:color w:val="auto"/>
          <w:sz w:val="22"/>
          <w:szCs w:val="22"/>
        </w:rPr>
        <w:t>in relation to due diligence and the verification of the legitimate nature of (a) Supplier entities, (b) payment processes and funding arrangements, and (c) any other aspects of the goods and service provision by</w:t>
      </w:r>
      <w:r w:rsidR="00693AA9">
        <w:rPr>
          <w:rFonts w:ascii="Trebuchet MS" w:hAnsi="Trebuchet MS" w:cs="Calibri"/>
          <w:color w:val="auto"/>
          <w:sz w:val="22"/>
          <w:szCs w:val="22"/>
        </w:rPr>
        <w:t xml:space="preserve"> the</w:t>
      </w:r>
      <w:r w:rsidR="009C5D2B" w:rsidRPr="001E538A">
        <w:rPr>
          <w:rFonts w:ascii="Trebuchet MS" w:hAnsi="Trebuchet MS" w:cs="Calibri"/>
          <w:color w:val="auto"/>
          <w:sz w:val="22"/>
          <w:szCs w:val="22"/>
        </w:rPr>
        <w:t xml:space="preserve"> Supplier</w:t>
      </w:r>
    </w:p>
    <w:p w14:paraId="3884CC54" w14:textId="2CAB57CC" w:rsidR="009C5D2B" w:rsidRPr="001E538A" w:rsidRDefault="009C5D2B" w:rsidP="009C5D2B">
      <w:pPr>
        <w:pStyle w:val="p1"/>
        <w:numPr>
          <w:ilvl w:val="0"/>
          <w:numId w:val="6"/>
        </w:numPr>
        <w:jc w:val="both"/>
        <w:rPr>
          <w:rFonts w:ascii="Trebuchet MS" w:hAnsi="Trebuchet MS" w:cs="Calibri"/>
          <w:color w:val="auto"/>
          <w:sz w:val="22"/>
          <w:szCs w:val="22"/>
        </w:rPr>
      </w:pPr>
      <w:r w:rsidRPr="001E538A">
        <w:rPr>
          <w:rFonts w:ascii="Trebuchet MS" w:hAnsi="Trebuchet MS" w:cs="Calibri"/>
          <w:color w:val="auto"/>
          <w:sz w:val="22"/>
          <w:szCs w:val="22"/>
        </w:rPr>
        <w:t xml:space="preserve">The Supplier shall comply with the Law relating to Financial Crime and shall not do or omit to do anything which would cause </w:t>
      </w:r>
      <w:r w:rsidR="00B7060E" w:rsidRPr="001E538A">
        <w:rPr>
          <w:rFonts w:ascii="Trebuchet MS" w:hAnsi="Trebuchet MS" w:cs="Calibri"/>
          <w:color w:val="auto"/>
          <w:sz w:val="22"/>
          <w:szCs w:val="22"/>
        </w:rPr>
        <w:t>CIPD</w:t>
      </w:r>
      <w:r w:rsidRPr="001E538A">
        <w:rPr>
          <w:rFonts w:ascii="Trebuchet MS" w:hAnsi="Trebuchet MS" w:cs="Calibri"/>
          <w:color w:val="auto"/>
          <w:sz w:val="22"/>
          <w:szCs w:val="22"/>
        </w:rPr>
        <w:t xml:space="preserve"> to be in breach of any such Law</w:t>
      </w:r>
    </w:p>
    <w:p w14:paraId="599F8490" w14:textId="069B3299" w:rsidR="009C5D2B" w:rsidRPr="001E538A" w:rsidRDefault="009C5D2B" w:rsidP="009C5D2B">
      <w:pPr>
        <w:pStyle w:val="p1"/>
        <w:numPr>
          <w:ilvl w:val="0"/>
          <w:numId w:val="6"/>
        </w:numPr>
        <w:jc w:val="both"/>
        <w:rPr>
          <w:rFonts w:ascii="Trebuchet MS" w:hAnsi="Trebuchet MS" w:cs="Calibri"/>
          <w:color w:val="auto"/>
          <w:sz w:val="22"/>
          <w:szCs w:val="22"/>
        </w:rPr>
      </w:pPr>
      <w:r w:rsidRPr="001E538A">
        <w:rPr>
          <w:rFonts w:ascii="Trebuchet MS" w:hAnsi="Trebuchet MS" w:cs="Calibri"/>
          <w:color w:val="auto"/>
          <w:sz w:val="22"/>
          <w:szCs w:val="22"/>
        </w:rPr>
        <w:t>The Supplier shall implement measures appropriate to</w:t>
      </w:r>
      <w:r w:rsidR="001F2179">
        <w:rPr>
          <w:rFonts w:ascii="Trebuchet MS" w:hAnsi="Trebuchet MS" w:cs="Calibri"/>
          <w:color w:val="auto"/>
          <w:sz w:val="22"/>
          <w:szCs w:val="22"/>
        </w:rPr>
        <w:t xml:space="preserve"> the</w:t>
      </w:r>
      <w:r w:rsidRPr="001E538A">
        <w:rPr>
          <w:rFonts w:ascii="Trebuchet MS" w:hAnsi="Trebuchet MS" w:cs="Calibri"/>
          <w:color w:val="auto"/>
          <w:sz w:val="22"/>
          <w:szCs w:val="22"/>
        </w:rPr>
        <w:t xml:space="preserve"> Supplier's business to prevent and mitigate the risk of </w:t>
      </w:r>
      <w:r w:rsidR="001F2179">
        <w:rPr>
          <w:rFonts w:ascii="Trebuchet MS" w:hAnsi="Trebuchet MS" w:cs="Calibri"/>
          <w:color w:val="auto"/>
          <w:sz w:val="22"/>
          <w:szCs w:val="22"/>
        </w:rPr>
        <w:t>f</w:t>
      </w:r>
      <w:r w:rsidR="001F2179" w:rsidRPr="001E538A">
        <w:rPr>
          <w:rFonts w:ascii="Trebuchet MS" w:hAnsi="Trebuchet MS" w:cs="Calibri"/>
          <w:color w:val="auto"/>
          <w:sz w:val="22"/>
          <w:szCs w:val="22"/>
        </w:rPr>
        <w:t xml:space="preserve">inancial </w:t>
      </w:r>
      <w:r w:rsidR="001F2179">
        <w:rPr>
          <w:rFonts w:ascii="Trebuchet MS" w:hAnsi="Trebuchet MS" w:cs="Calibri"/>
          <w:color w:val="auto"/>
          <w:sz w:val="22"/>
          <w:szCs w:val="22"/>
        </w:rPr>
        <w:t>c</w:t>
      </w:r>
      <w:r w:rsidR="001F2179" w:rsidRPr="001E538A">
        <w:rPr>
          <w:rFonts w:ascii="Trebuchet MS" w:hAnsi="Trebuchet MS" w:cs="Calibri"/>
          <w:color w:val="auto"/>
          <w:sz w:val="22"/>
          <w:szCs w:val="22"/>
        </w:rPr>
        <w:t xml:space="preserve">rime </w:t>
      </w:r>
      <w:r w:rsidRPr="001E538A">
        <w:rPr>
          <w:rFonts w:ascii="Trebuchet MS" w:hAnsi="Trebuchet MS" w:cs="Calibri"/>
          <w:color w:val="auto"/>
          <w:sz w:val="22"/>
          <w:szCs w:val="22"/>
        </w:rPr>
        <w:t xml:space="preserve">occurring and support its identification and detection, such as mandatory training for workers, oversight, </w:t>
      </w:r>
      <w:r w:rsidRPr="001E538A">
        <w:rPr>
          <w:rFonts w:ascii="Trebuchet MS" w:hAnsi="Trebuchet MS" w:cs="Calibri"/>
          <w:color w:val="auto"/>
          <w:sz w:val="22"/>
          <w:szCs w:val="22"/>
        </w:rPr>
        <w:lastRenderedPageBreak/>
        <w:t>regular risk assessments, due diligence, procedural audits, codes of conduct, whistleblowing procedures and internal and regulatory reporting and notification procedures</w:t>
      </w:r>
    </w:p>
    <w:p w14:paraId="57AD5E2E" w14:textId="644F1F2A" w:rsidR="009C5D2B" w:rsidRPr="001E538A" w:rsidRDefault="009C5D2B" w:rsidP="009C5D2B">
      <w:pPr>
        <w:pStyle w:val="p1"/>
        <w:numPr>
          <w:ilvl w:val="0"/>
          <w:numId w:val="6"/>
        </w:numPr>
        <w:jc w:val="both"/>
        <w:rPr>
          <w:rFonts w:ascii="Trebuchet MS" w:hAnsi="Trebuchet MS" w:cs="Calibri"/>
          <w:color w:val="auto"/>
          <w:sz w:val="22"/>
          <w:szCs w:val="22"/>
        </w:rPr>
      </w:pPr>
      <w:r w:rsidRPr="001E538A">
        <w:rPr>
          <w:rFonts w:ascii="Trebuchet MS" w:hAnsi="Trebuchet MS" w:cs="Calibri"/>
          <w:color w:val="auto"/>
          <w:sz w:val="22"/>
          <w:szCs w:val="22"/>
        </w:rPr>
        <w:t xml:space="preserve">The Supplier shall keep sufficiently detailed records relating to the identification and prevention of </w:t>
      </w:r>
      <w:r w:rsidR="00AF7DC6">
        <w:rPr>
          <w:rFonts w:ascii="Trebuchet MS" w:hAnsi="Trebuchet MS" w:cs="Calibri"/>
          <w:color w:val="auto"/>
          <w:sz w:val="22"/>
          <w:szCs w:val="22"/>
        </w:rPr>
        <w:t>f</w:t>
      </w:r>
      <w:r w:rsidR="00AF7DC6" w:rsidRPr="001E538A">
        <w:rPr>
          <w:rFonts w:ascii="Trebuchet MS" w:hAnsi="Trebuchet MS" w:cs="Calibri"/>
          <w:color w:val="auto"/>
          <w:sz w:val="22"/>
          <w:szCs w:val="22"/>
        </w:rPr>
        <w:t xml:space="preserve">inancial </w:t>
      </w:r>
      <w:r w:rsidR="00AF7DC6">
        <w:rPr>
          <w:rFonts w:ascii="Trebuchet MS" w:hAnsi="Trebuchet MS" w:cs="Calibri"/>
          <w:color w:val="auto"/>
          <w:sz w:val="22"/>
          <w:szCs w:val="22"/>
        </w:rPr>
        <w:t>c</w:t>
      </w:r>
      <w:r w:rsidR="00AF7DC6" w:rsidRPr="001E538A">
        <w:rPr>
          <w:rFonts w:ascii="Trebuchet MS" w:hAnsi="Trebuchet MS" w:cs="Calibri"/>
          <w:color w:val="auto"/>
          <w:sz w:val="22"/>
          <w:szCs w:val="22"/>
        </w:rPr>
        <w:t xml:space="preserve">rime </w:t>
      </w:r>
      <w:r w:rsidRPr="001E538A">
        <w:rPr>
          <w:rFonts w:ascii="Trebuchet MS" w:hAnsi="Trebuchet MS" w:cs="Calibri"/>
          <w:color w:val="auto"/>
          <w:sz w:val="22"/>
          <w:szCs w:val="22"/>
        </w:rPr>
        <w:t xml:space="preserve">and promptly notify </w:t>
      </w:r>
      <w:r w:rsidR="00AD51CB" w:rsidRPr="001E538A">
        <w:rPr>
          <w:rFonts w:ascii="Trebuchet MS" w:hAnsi="Trebuchet MS" w:cs="Calibri"/>
          <w:color w:val="auto"/>
          <w:sz w:val="22"/>
          <w:szCs w:val="22"/>
        </w:rPr>
        <w:t>CIPD</w:t>
      </w:r>
      <w:r w:rsidRPr="001E538A">
        <w:rPr>
          <w:rFonts w:ascii="Trebuchet MS" w:hAnsi="Trebuchet MS" w:cs="Calibri"/>
          <w:color w:val="auto"/>
          <w:sz w:val="22"/>
          <w:szCs w:val="22"/>
        </w:rPr>
        <w:t xml:space="preserve"> upon becoming aware of any actual or suspected instance of </w:t>
      </w:r>
      <w:r w:rsidR="00AF7DC6">
        <w:rPr>
          <w:rFonts w:ascii="Trebuchet MS" w:hAnsi="Trebuchet MS" w:cs="Calibri"/>
          <w:color w:val="auto"/>
          <w:sz w:val="22"/>
          <w:szCs w:val="22"/>
        </w:rPr>
        <w:t>f</w:t>
      </w:r>
      <w:r w:rsidR="00AF7DC6" w:rsidRPr="001E538A">
        <w:rPr>
          <w:rFonts w:ascii="Trebuchet MS" w:hAnsi="Trebuchet MS" w:cs="Calibri"/>
          <w:color w:val="auto"/>
          <w:sz w:val="22"/>
          <w:szCs w:val="22"/>
        </w:rPr>
        <w:t xml:space="preserve">inancial </w:t>
      </w:r>
      <w:r w:rsidR="00AF7DC6">
        <w:rPr>
          <w:rFonts w:ascii="Trebuchet MS" w:hAnsi="Trebuchet MS" w:cs="Calibri"/>
          <w:color w:val="auto"/>
          <w:sz w:val="22"/>
          <w:szCs w:val="22"/>
        </w:rPr>
        <w:t>c</w:t>
      </w:r>
      <w:r w:rsidR="00AF7DC6" w:rsidRPr="001E538A">
        <w:rPr>
          <w:rFonts w:ascii="Trebuchet MS" w:hAnsi="Trebuchet MS" w:cs="Calibri"/>
          <w:color w:val="auto"/>
          <w:sz w:val="22"/>
          <w:szCs w:val="22"/>
        </w:rPr>
        <w:t>rime</w:t>
      </w:r>
      <w:r w:rsidRPr="001E538A">
        <w:rPr>
          <w:rFonts w:ascii="Trebuchet MS" w:hAnsi="Trebuchet MS" w:cs="Calibri"/>
          <w:color w:val="auto"/>
          <w:sz w:val="22"/>
          <w:szCs w:val="22"/>
        </w:rPr>
        <w:t xml:space="preserve">, or any attempt or request to commit </w:t>
      </w:r>
      <w:r w:rsidR="00AF7DC6">
        <w:rPr>
          <w:rFonts w:ascii="Trebuchet MS" w:hAnsi="Trebuchet MS" w:cs="Calibri"/>
          <w:color w:val="auto"/>
          <w:sz w:val="22"/>
          <w:szCs w:val="22"/>
        </w:rPr>
        <w:t>f</w:t>
      </w:r>
      <w:r w:rsidR="00AF7DC6" w:rsidRPr="001E538A">
        <w:rPr>
          <w:rFonts w:ascii="Trebuchet MS" w:hAnsi="Trebuchet MS" w:cs="Calibri"/>
          <w:color w:val="auto"/>
          <w:sz w:val="22"/>
          <w:szCs w:val="22"/>
        </w:rPr>
        <w:t xml:space="preserve">inancial </w:t>
      </w:r>
      <w:r w:rsidR="00AF7DC6">
        <w:rPr>
          <w:rFonts w:ascii="Trebuchet MS" w:hAnsi="Trebuchet MS" w:cs="Calibri"/>
          <w:color w:val="auto"/>
          <w:sz w:val="22"/>
          <w:szCs w:val="22"/>
        </w:rPr>
        <w:t>c</w:t>
      </w:r>
      <w:r w:rsidR="00AF7DC6" w:rsidRPr="001E538A">
        <w:rPr>
          <w:rFonts w:ascii="Trebuchet MS" w:hAnsi="Trebuchet MS" w:cs="Calibri"/>
          <w:color w:val="auto"/>
          <w:sz w:val="22"/>
          <w:szCs w:val="22"/>
        </w:rPr>
        <w:t>rime</w:t>
      </w:r>
      <w:r w:rsidRPr="001E538A">
        <w:rPr>
          <w:rFonts w:ascii="Trebuchet MS" w:hAnsi="Trebuchet MS" w:cs="Calibri"/>
          <w:color w:val="auto"/>
          <w:sz w:val="22"/>
          <w:szCs w:val="22"/>
        </w:rPr>
        <w:t xml:space="preserve">, connected to the business relationship between </w:t>
      </w:r>
      <w:r w:rsidR="00AD51CB" w:rsidRPr="001E538A">
        <w:rPr>
          <w:rFonts w:ascii="Trebuchet MS" w:hAnsi="Trebuchet MS" w:cs="Calibri"/>
          <w:color w:val="auto"/>
          <w:sz w:val="22"/>
          <w:szCs w:val="22"/>
        </w:rPr>
        <w:t xml:space="preserve">CIPD </w:t>
      </w:r>
      <w:r w:rsidRPr="001E538A">
        <w:rPr>
          <w:rFonts w:ascii="Trebuchet MS" w:hAnsi="Trebuchet MS" w:cs="Calibri"/>
          <w:color w:val="auto"/>
          <w:sz w:val="22"/>
          <w:szCs w:val="22"/>
        </w:rPr>
        <w:t xml:space="preserve">and </w:t>
      </w:r>
      <w:r w:rsidR="00427B40">
        <w:rPr>
          <w:rFonts w:ascii="Trebuchet MS" w:hAnsi="Trebuchet MS" w:cs="Calibri"/>
          <w:color w:val="auto"/>
          <w:sz w:val="22"/>
          <w:szCs w:val="22"/>
        </w:rPr>
        <w:t xml:space="preserve">the </w:t>
      </w:r>
      <w:r w:rsidRPr="001E538A">
        <w:rPr>
          <w:rFonts w:ascii="Trebuchet MS" w:hAnsi="Trebuchet MS" w:cs="Calibri"/>
          <w:color w:val="auto"/>
          <w:sz w:val="22"/>
          <w:szCs w:val="22"/>
        </w:rPr>
        <w:t>Supplier or its associates</w:t>
      </w:r>
    </w:p>
    <w:p w14:paraId="3102EAB2" w14:textId="7B146C71" w:rsidR="009C5D2B" w:rsidRPr="001E538A" w:rsidRDefault="009C5D2B" w:rsidP="009C5D2B">
      <w:pPr>
        <w:pStyle w:val="p1"/>
        <w:numPr>
          <w:ilvl w:val="0"/>
          <w:numId w:val="6"/>
        </w:numPr>
        <w:jc w:val="both"/>
        <w:rPr>
          <w:rFonts w:ascii="Trebuchet MS" w:hAnsi="Trebuchet MS" w:cs="Calibri"/>
          <w:color w:val="auto"/>
          <w:sz w:val="22"/>
          <w:szCs w:val="22"/>
        </w:rPr>
      </w:pPr>
      <w:r w:rsidRPr="001E538A">
        <w:rPr>
          <w:rFonts w:ascii="Trebuchet MS" w:hAnsi="Trebuchet MS" w:cs="Calibri"/>
          <w:color w:val="auto"/>
          <w:sz w:val="22"/>
          <w:szCs w:val="22"/>
        </w:rPr>
        <w:t xml:space="preserve">The Supplier shall encourage workers to promptly report to an appropriate senior manager if they know or suspect that any business activity contravenes </w:t>
      </w:r>
      <w:r w:rsidR="009A1A6F">
        <w:rPr>
          <w:rFonts w:ascii="Trebuchet MS" w:hAnsi="Trebuchet MS" w:cs="Calibri"/>
          <w:color w:val="auto"/>
          <w:sz w:val="22"/>
          <w:szCs w:val="22"/>
        </w:rPr>
        <w:t>the s</w:t>
      </w:r>
      <w:r w:rsidR="009A1A6F" w:rsidRPr="001E538A">
        <w:rPr>
          <w:rFonts w:ascii="Trebuchet MS" w:hAnsi="Trebuchet MS" w:cs="Calibri"/>
          <w:color w:val="auto"/>
          <w:sz w:val="22"/>
          <w:szCs w:val="22"/>
        </w:rPr>
        <w:t xml:space="preserve">upplier's </w:t>
      </w:r>
      <w:r w:rsidR="009A1A6F">
        <w:rPr>
          <w:rFonts w:ascii="Trebuchet MS" w:hAnsi="Trebuchet MS" w:cs="Calibri"/>
          <w:color w:val="auto"/>
          <w:sz w:val="22"/>
          <w:szCs w:val="22"/>
        </w:rPr>
        <w:t>f</w:t>
      </w:r>
      <w:r w:rsidR="009A1A6F" w:rsidRPr="001E538A">
        <w:rPr>
          <w:rFonts w:ascii="Trebuchet MS" w:hAnsi="Trebuchet MS" w:cs="Calibri"/>
          <w:color w:val="auto"/>
          <w:sz w:val="22"/>
          <w:szCs w:val="22"/>
        </w:rPr>
        <w:t xml:space="preserve">inancial </w:t>
      </w:r>
      <w:r w:rsidR="009A1A6F">
        <w:rPr>
          <w:rFonts w:ascii="Trebuchet MS" w:hAnsi="Trebuchet MS" w:cs="Calibri"/>
          <w:color w:val="auto"/>
          <w:sz w:val="22"/>
          <w:szCs w:val="22"/>
        </w:rPr>
        <w:t>c</w:t>
      </w:r>
      <w:r w:rsidR="009A1A6F" w:rsidRPr="001E538A">
        <w:rPr>
          <w:rFonts w:ascii="Trebuchet MS" w:hAnsi="Trebuchet MS" w:cs="Calibri"/>
          <w:color w:val="auto"/>
          <w:sz w:val="22"/>
          <w:szCs w:val="22"/>
        </w:rPr>
        <w:t xml:space="preserve">rime </w:t>
      </w:r>
      <w:r w:rsidRPr="001E538A">
        <w:rPr>
          <w:rFonts w:ascii="Trebuchet MS" w:hAnsi="Trebuchet MS" w:cs="Calibri"/>
          <w:color w:val="auto"/>
          <w:sz w:val="22"/>
          <w:szCs w:val="22"/>
        </w:rPr>
        <w:t xml:space="preserve">policies and shall implement disciplinary action for any worker failing to comply with such procedures. </w:t>
      </w:r>
      <w:r w:rsidR="009A1A6F">
        <w:rPr>
          <w:rFonts w:ascii="Trebuchet MS" w:hAnsi="Trebuchet MS" w:cs="Calibri"/>
          <w:color w:val="auto"/>
          <w:sz w:val="22"/>
          <w:szCs w:val="22"/>
        </w:rPr>
        <w:t xml:space="preserve">The </w:t>
      </w:r>
      <w:r w:rsidRPr="001E538A">
        <w:rPr>
          <w:rFonts w:ascii="Trebuchet MS" w:hAnsi="Trebuchet MS" w:cs="Calibri"/>
          <w:color w:val="auto"/>
          <w:sz w:val="22"/>
          <w:szCs w:val="22"/>
        </w:rPr>
        <w:t xml:space="preserve">Supplier shall ensure that workers do not suffer any adverse consequences for making a report under the </w:t>
      </w:r>
      <w:r w:rsidR="009A1A6F">
        <w:rPr>
          <w:rFonts w:ascii="Trebuchet MS" w:hAnsi="Trebuchet MS" w:cs="Calibri"/>
          <w:color w:val="auto"/>
          <w:sz w:val="22"/>
          <w:szCs w:val="22"/>
        </w:rPr>
        <w:t>f</w:t>
      </w:r>
      <w:r w:rsidR="009A1A6F" w:rsidRPr="001E538A">
        <w:rPr>
          <w:rFonts w:ascii="Trebuchet MS" w:hAnsi="Trebuchet MS" w:cs="Calibri"/>
          <w:color w:val="auto"/>
          <w:sz w:val="22"/>
          <w:szCs w:val="22"/>
        </w:rPr>
        <w:t xml:space="preserve">inancial </w:t>
      </w:r>
      <w:r w:rsidR="009A1A6F">
        <w:rPr>
          <w:rFonts w:ascii="Trebuchet MS" w:hAnsi="Trebuchet MS" w:cs="Calibri"/>
          <w:color w:val="auto"/>
          <w:sz w:val="22"/>
          <w:szCs w:val="22"/>
        </w:rPr>
        <w:t>c</w:t>
      </w:r>
      <w:r w:rsidRPr="001E538A">
        <w:rPr>
          <w:rFonts w:ascii="Trebuchet MS" w:hAnsi="Trebuchet MS" w:cs="Calibri"/>
          <w:color w:val="auto"/>
          <w:sz w:val="22"/>
          <w:szCs w:val="22"/>
        </w:rPr>
        <w:t xml:space="preserve">rime policies or refusing to participate in the </w:t>
      </w:r>
      <w:r w:rsidR="009A1A6F">
        <w:rPr>
          <w:rFonts w:ascii="Trebuchet MS" w:hAnsi="Trebuchet MS" w:cs="Calibri"/>
          <w:color w:val="auto"/>
          <w:sz w:val="22"/>
          <w:szCs w:val="22"/>
        </w:rPr>
        <w:t>f</w:t>
      </w:r>
      <w:r w:rsidR="009A1A6F" w:rsidRPr="001E538A">
        <w:rPr>
          <w:rFonts w:ascii="Trebuchet MS" w:hAnsi="Trebuchet MS" w:cs="Calibri"/>
          <w:color w:val="auto"/>
          <w:sz w:val="22"/>
          <w:szCs w:val="22"/>
        </w:rPr>
        <w:t xml:space="preserve">inancial </w:t>
      </w:r>
      <w:r w:rsidR="009A1A6F">
        <w:rPr>
          <w:rFonts w:ascii="Trebuchet MS" w:hAnsi="Trebuchet MS" w:cs="Calibri"/>
          <w:color w:val="auto"/>
          <w:sz w:val="22"/>
          <w:szCs w:val="22"/>
        </w:rPr>
        <w:t>c</w:t>
      </w:r>
      <w:r w:rsidR="009A1A6F" w:rsidRPr="001E538A">
        <w:rPr>
          <w:rFonts w:ascii="Trebuchet MS" w:hAnsi="Trebuchet MS" w:cs="Calibri"/>
          <w:color w:val="auto"/>
          <w:sz w:val="22"/>
          <w:szCs w:val="22"/>
        </w:rPr>
        <w:t>rime</w:t>
      </w:r>
    </w:p>
    <w:p w14:paraId="57F27C4A" w14:textId="64C8D68C" w:rsidR="009C5D2B" w:rsidRPr="001E538A" w:rsidRDefault="009C5D2B" w:rsidP="009C5D2B">
      <w:pPr>
        <w:pStyle w:val="p1"/>
        <w:numPr>
          <w:ilvl w:val="0"/>
          <w:numId w:val="6"/>
        </w:numPr>
        <w:jc w:val="both"/>
        <w:rPr>
          <w:rFonts w:ascii="Trebuchet MS" w:hAnsi="Trebuchet MS" w:cs="Calibri"/>
          <w:color w:val="auto"/>
          <w:sz w:val="22"/>
          <w:szCs w:val="22"/>
        </w:rPr>
      </w:pPr>
      <w:r w:rsidRPr="001E538A">
        <w:rPr>
          <w:rFonts w:ascii="Trebuchet MS" w:hAnsi="Trebuchet MS" w:cs="Calibri"/>
          <w:color w:val="auto"/>
          <w:sz w:val="22"/>
          <w:szCs w:val="22"/>
        </w:rPr>
        <w:t xml:space="preserve">The Supplier shall ensure that all </w:t>
      </w:r>
      <w:r w:rsidR="00554C05">
        <w:rPr>
          <w:rFonts w:ascii="Trebuchet MS" w:hAnsi="Trebuchet MS" w:cs="Calibri"/>
          <w:color w:val="auto"/>
          <w:sz w:val="22"/>
          <w:szCs w:val="22"/>
        </w:rPr>
        <w:t>S</w:t>
      </w:r>
      <w:r w:rsidRPr="001E538A">
        <w:rPr>
          <w:rFonts w:ascii="Trebuchet MS" w:hAnsi="Trebuchet MS" w:cs="Calibri"/>
          <w:color w:val="auto"/>
          <w:sz w:val="22"/>
          <w:szCs w:val="22"/>
        </w:rPr>
        <w:t xml:space="preserve">upplier associates involved in the performance of services for </w:t>
      </w:r>
      <w:r w:rsidR="00AD51CB" w:rsidRPr="001E538A">
        <w:rPr>
          <w:rFonts w:ascii="Trebuchet MS" w:hAnsi="Trebuchet MS" w:cs="Calibri"/>
          <w:color w:val="auto"/>
          <w:sz w:val="22"/>
          <w:szCs w:val="22"/>
        </w:rPr>
        <w:t>CIPD</w:t>
      </w:r>
      <w:r w:rsidRPr="001E538A">
        <w:rPr>
          <w:rFonts w:ascii="Trebuchet MS" w:hAnsi="Trebuchet MS" w:cs="Calibri"/>
          <w:color w:val="auto"/>
          <w:sz w:val="22"/>
          <w:szCs w:val="22"/>
        </w:rPr>
        <w:t xml:space="preserve">, in connection with its contract with </w:t>
      </w:r>
      <w:r w:rsidR="00AD51CB" w:rsidRPr="001E538A">
        <w:rPr>
          <w:rFonts w:ascii="Trebuchet MS" w:hAnsi="Trebuchet MS" w:cs="Calibri"/>
          <w:color w:val="auto"/>
          <w:sz w:val="22"/>
          <w:szCs w:val="22"/>
        </w:rPr>
        <w:t>CIPD</w:t>
      </w:r>
      <w:r w:rsidRPr="001E538A">
        <w:rPr>
          <w:rFonts w:ascii="Trebuchet MS" w:hAnsi="Trebuchet MS" w:cs="Calibri"/>
          <w:color w:val="auto"/>
          <w:sz w:val="22"/>
          <w:szCs w:val="22"/>
        </w:rPr>
        <w:t xml:space="preserve">, have been vetted and that due diligence and monitoring have been and are undertaken </w:t>
      </w:r>
      <w:r w:rsidR="008C512B">
        <w:rPr>
          <w:rFonts w:ascii="Trebuchet MS" w:hAnsi="Trebuchet MS" w:cs="Calibri"/>
          <w:color w:val="auto"/>
          <w:sz w:val="22"/>
          <w:szCs w:val="22"/>
        </w:rPr>
        <w:t>regularly</w:t>
      </w:r>
      <w:r w:rsidR="008C512B" w:rsidRPr="001E538A">
        <w:rPr>
          <w:rFonts w:ascii="Trebuchet MS" w:hAnsi="Trebuchet MS" w:cs="Calibri"/>
          <w:color w:val="auto"/>
          <w:sz w:val="22"/>
          <w:szCs w:val="22"/>
        </w:rPr>
        <w:t xml:space="preserve"> </w:t>
      </w:r>
      <w:r w:rsidRPr="001E538A">
        <w:rPr>
          <w:rFonts w:ascii="Trebuchet MS" w:hAnsi="Trebuchet MS" w:cs="Calibri"/>
          <w:color w:val="auto"/>
          <w:sz w:val="22"/>
          <w:szCs w:val="22"/>
        </w:rPr>
        <w:t>to an appropriate standard in the relevant circumstances</w:t>
      </w:r>
    </w:p>
    <w:p w14:paraId="0C97039E" w14:textId="0789A363" w:rsidR="009C5D2B" w:rsidRPr="001E538A" w:rsidRDefault="008C512B" w:rsidP="009C5D2B">
      <w:pPr>
        <w:pStyle w:val="p1"/>
        <w:numPr>
          <w:ilvl w:val="0"/>
          <w:numId w:val="6"/>
        </w:numPr>
        <w:jc w:val="both"/>
        <w:rPr>
          <w:rFonts w:ascii="Trebuchet MS" w:hAnsi="Trebuchet MS" w:cs="Calibri"/>
          <w:color w:val="auto"/>
          <w:sz w:val="22"/>
          <w:szCs w:val="22"/>
        </w:rPr>
      </w:pPr>
      <w:r>
        <w:rPr>
          <w:rFonts w:ascii="Trebuchet MS" w:hAnsi="Trebuchet MS" w:cs="Calibri"/>
          <w:color w:val="auto"/>
          <w:sz w:val="22"/>
          <w:szCs w:val="22"/>
        </w:rPr>
        <w:t xml:space="preserve">The </w:t>
      </w:r>
      <w:r w:rsidR="009C5D2B" w:rsidRPr="001E538A">
        <w:rPr>
          <w:rFonts w:ascii="Trebuchet MS" w:hAnsi="Trebuchet MS" w:cs="Calibri"/>
          <w:color w:val="auto"/>
          <w:sz w:val="22"/>
          <w:szCs w:val="22"/>
        </w:rPr>
        <w:t xml:space="preserve">Supplier shall ensure that all </w:t>
      </w:r>
      <w:r w:rsidR="00554C05">
        <w:rPr>
          <w:rFonts w:ascii="Trebuchet MS" w:hAnsi="Trebuchet MS" w:cs="Calibri"/>
          <w:color w:val="auto"/>
          <w:sz w:val="22"/>
          <w:szCs w:val="22"/>
        </w:rPr>
        <w:t>S</w:t>
      </w:r>
      <w:r w:rsidR="00554C05" w:rsidRPr="001E538A">
        <w:rPr>
          <w:rFonts w:ascii="Trebuchet MS" w:hAnsi="Trebuchet MS" w:cs="Calibri"/>
          <w:color w:val="auto"/>
          <w:sz w:val="22"/>
          <w:szCs w:val="22"/>
        </w:rPr>
        <w:t xml:space="preserve">upplier </w:t>
      </w:r>
      <w:r w:rsidR="009C5D2B" w:rsidRPr="001E538A">
        <w:rPr>
          <w:rFonts w:ascii="Trebuchet MS" w:hAnsi="Trebuchet MS" w:cs="Calibri"/>
          <w:color w:val="auto"/>
          <w:sz w:val="22"/>
          <w:szCs w:val="22"/>
        </w:rPr>
        <w:t xml:space="preserve">associates involved in the performance of services for or its contract with </w:t>
      </w:r>
      <w:r w:rsidR="009402BA" w:rsidRPr="001E538A">
        <w:rPr>
          <w:rFonts w:ascii="Trebuchet MS" w:hAnsi="Trebuchet MS" w:cs="Calibri"/>
          <w:color w:val="auto"/>
          <w:sz w:val="22"/>
          <w:szCs w:val="22"/>
        </w:rPr>
        <w:t xml:space="preserve">CIPD </w:t>
      </w:r>
      <w:r w:rsidR="009C5D2B" w:rsidRPr="001E538A">
        <w:rPr>
          <w:rFonts w:ascii="Trebuchet MS" w:hAnsi="Trebuchet MS" w:cs="Calibri"/>
          <w:color w:val="auto"/>
          <w:sz w:val="22"/>
          <w:szCs w:val="22"/>
        </w:rPr>
        <w:t xml:space="preserve">are subject to and at all times comply with obligations which are equivalent to </w:t>
      </w:r>
      <w:r w:rsidR="00554C05">
        <w:rPr>
          <w:rFonts w:ascii="Trebuchet MS" w:hAnsi="Trebuchet MS" w:cs="Calibri"/>
          <w:color w:val="auto"/>
          <w:sz w:val="22"/>
          <w:szCs w:val="22"/>
        </w:rPr>
        <w:t xml:space="preserve">the </w:t>
      </w:r>
      <w:r w:rsidR="009C5D2B" w:rsidRPr="001E538A">
        <w:rPr>
          <w:rFonts w:ascii="Trebuchet MS" w:hAnsi="Trebuchet MS" w:cs="Calibri"/>
          <w:color w:val="auto"/>
          <w:sz w:val="22"/>
          <w:szCs w:val="22"/>
        </w:rPr>
        <w:t xml:space="preserve">Supplier’s obligations under these </w:t>
      </w:r>
      <w:r w:rsidR="00554C05">
        <w:rPr>
          <w:rFonts w:ascii="Trebuchet MS" w:hAnsi="Trebuchet MS" w:cs="Calibri"/>
          <w:color w:val="auto"/>
          <w:sz w:val="22"/>
          <w:szCs w:val="22"/>
        </w:rPr>
        <w:t>f</w:t>
      </w:r>
      <w:r w:rsidR="00554C05" w:rsidRPr="001E538A">
        <w:rPr>
          <w:rFonts w:ascii="Trebuchet MS" w:hAnsi="Trebuchet MS" w:cs="Calibri"/>
          <w:color w:val="auto"/>
          <w:sz w:val="22"/>
          <w:szCs w:val="22"/>
        </w:rPr>
        <w:t xml:space="preserve">inancial </w:t>
      </w:r>
      <w:r w:rsidR="00554C05">
        <w:rPr>
          <w:rFonts w:ascii="Trebuchet MS" w:hAnsi="Trebuchet MS" w:cs="Calibri"/>
          <w:color w:val="auto"/>
          <w:sz w:val="22"/>
          <w:szCs w:val="22"/>
        </w:rPr>
        <w:t>c</w:t>
      </w:r>
      <w:r w:rsidR="00554C05" w:rsidRPr="001E538A">
        <w:rPr>
          <w:rFonts w:ascii="Trebuchet MS" w:hAnsi="Trebuchet MS" w:cs="Calibri"/>
          <w:color w:val="auto"/>
          <w:sz w:val="22"/>
          <w:szCs w:val="22"/>
        </w:rPr>
        <w:t xml:space="preserve">rime </w:t>
      </w:r>
      <w:r w:rsidR="009C5D2B" w:rsidRPr="001E538A">
        <w:rPr>
          <w:rFonts w:ascii="Trebuchet MS" w:hAnsi="Trebuchet MS" w:cs="Calibri"/>
          <w:color w:val="auto"/>
          <w:sz w:val="22"/>
          <w:szCs w:val="22"/>
        </w:rPr>
        <w:t xml:space="preserve">provisions. </w:t>
      </w:r>
      <w:r w:rsidR="00554C05">
        <w:rPr>
          <w:rFonts w:ascii="Trebuchet MS" w:hAnsi="Trebuchet MS" w:cs="Calibri"/>
          <w:color w:val="auto"/>
          <w:sz w:val="22"/>
          <w:szCs w:val="22"/>
        </w:rPr>
        <w:t xml:space="preserve">The </w:t>
      </w:r>
      <w:r w:rsidR="009C5D2B" w:rsidRPr="001E538A">
        <w:rPr>
          <w:rFonts w:ascii="Trebuchet MS" w:hAnsi="Trebuchet MS" w:cs="Calibri"/>
          <w:color w:val="auto"/>
          <w:sz w:val="22"/>
          <w:szCs w:val="22"/>
        </w:rPr>
        <w:t xml:space="preserve">Supplier shall be liable to </w:t>
      </w:r>
      <w:r w:rsidR="009402BA" w:rsidRPr="001E538A">
        <w:rPr>
          <w:rFonts w:ascii="Trebuchet MS" w:hAnsi="Trebuchet MS" w:cs="Calibri"/>
          <w:color w:val="auto"/>
          <w:sz w:val="22"/>
          <w:szCs w:val="22"/>
        </w:rPr>
        <w:t>CIPD</w:t>
      </w:r>
      <w:r w:rsidR="009C5D2B" w:rsidRPr="001E538A">
        <w:rPr>
          <w:rFonts w:ascii="Trebuchet MS" w:hAnsi="Trebuchet MS" w:cs="Calibri"/>
          <w:color w:val="auto"/>
          <w:sz w:val="22"/>
          <w:szCs w:val="22"/>
        </w:rPr>
        <w:t xml:space="preserve"> for any act or omission by any </w:t>
      </w:r>
      <w:r w:rsidR="00554C05">
        <w:rPr>
          <w:rFonts w:ascii="Trebuchet MS" w:hAnsi="Trebuchet MS" w:cs="Calibri"/>
          <w:color w:val="auto"/>
          <w:sz w:val="22"/>
          <w:szCs w:val="22"/>
        </w:rPr>
        <w:t>S</w:t>
      </w:r>
      <w:r w:rsidR="00554C05" w:rsidRPr="001E538A">
        <w:rPr>
          <w:rFonts w:ascii="Trebuchet MS" w:hAnsi="Trebuchet MS" w:cs="Calibri"/>
          <w:color w:val="auto"/>
          <w:sz w:val="22"/>
          <w:szCs w:val="22"/>
        </w:rPr>
        <w:t xml:space="preserve">upplier </w:t>
      </w:r>
      <w:r w:rsidR="009C5D2B" w:rsidRPr="001E538A">
        <w:rPr>
          <w:rFonts w:ascii="Trebuchet MS" w:hAnsi="Trebuchet MS" w:cs="Calibri"/>
          <w:color w:val="auto"/>
          <w:sz w:val="22"/>
          <w:szCs w:val="22"/>
        </w:rPr>
        <w:t xml:space="preserve">associate in breach of any such obligation as if this were an act or omission of </w:t>
      </w:r>
      <w:r w:rsidR="00191A97">
        <w:rPr>
          <w:rFonts w:ascii="Trebuchet MS" w:hAnsi="Trebuchet MS" w:cs="Calibri"/>
          <w:color w:val="auto"/>
          <w:sz w:val="22"/>
          <w:szCs w:val="22"/>
        </w:rPr>
        <w:t xml:space="preserve">the </w:t>
      </w:r>
      <w:r w:rsidR="009C5D2B" w:rsidRPr="001E538A">
        <w:rPr>
          <w:rFonts w:ascii="Trebuchet MS" w:hAnsi="Trebuchet MS" w:cs="Calibri"/>
          <w:color w:val="auto"/>
          <w:sz w:val="22"/>
          <w:szCs w:val="22"/>
        </w:rPr>
        <w:t>Supplier itself.</w:t>
      </w:r>
    </w:p>
    <w:p w14:paraId="18728AFC" w14:textId="77777777" w:rsidR="009C5D2B" w:rsidRPr="001E538A" w:rsidRDefault="009C5D2B" w:rsidP="009C5D2B">
      <w:pPr>
        <w:pStyle w:val="p1"/>
        <w:numPr>
          <w:ilvl w:val="0"/>
          <w:numId w:val="6"/>
        </w:numPr>
        <w:jc w:val="both"/>
        <w:rPr>
          <w:rFonts w:ascii="Trebuchet MS" w:hAnsi="Trebuchet MS" w:cs="Calibri"/>
          <w:color w:val="auto"/>
          <w:sz w:val="22"/>
          <w:szCs w:val="22"/>
        </w:rPr>
      </w:pPr>
      <w:r w:rsidRPr="001E538A">
        <w:rPr>
          <w:rFonts w:ascii="Trebuchet MS" w:hAnsi="Trebuchet MS" w:cs="Calibri"/>
          <w:color w:val="auto"/>
          <w:sz w:val="22"/>
          <w:szCs w:val="22"/>
        </w:rPr>
        <w:t>The Supplier warrants and represents that it has not, and to the best of its knowledge, information and belief, no Supplier associate:</w:t>
      </w:r>
    </w:p>
    <w:p w14:paraId="7D4A9D11" w14:textId="2F190985" w:rsidR="009C5D2B" w:rsidRPr="001E538A" w:rsidRDefault="009C5D2B" w:rsidP="009C5D2B">
      <w:pPr>
        <w:pStyle w:val="p1"/>
        <w:numPr>
          <w:ilvl w:val="0"/>
          <w:numId w:val="7"/>
        </w:numPr>
        <w:ind w:left="1560" w:hanging="567"/>
        <w:jc w:val="both"/>
        <w:rPr>
          <w:rFonts w:ascii="Trebuchet MS" w:hAnsi="Trebuchet MS" w:cs="Calibri"/>
          <w:color w:val="auto"/>
          <w:sz w:val="22"/>
          <w:szCs w:val="22"/>
        </w:rPr>
      </w:pPr>
      <w:r w:rsidRPr="001E538A">
        <w:rPr>
          <w:rFonts w:ascii="Trebuchet MS" w:hAnsi="Trebuchet MS" w:cs="Calibri"/>
          <w:color w:val="auto"/>
          <w:sz w:val="22"/>
          <w:szCs w:val="22"/>
        </w:rPr>
        <w:t xml:space="preserve">has been investigated in connection with, or charged with having committed, caused, facilitated, or contributed to the commission of any </w:t>
      </w:r>
      <w:r w:rsidR="00191A97">
        <w:rPr>
          <w:rFonts w:ascii="Trebuchet MS" w:hAnsi="Trebuchet MS" w:cs="Calibri"/>
          <w:color w:val="auto"/>
          <w:sz w:val="22"/>
          <w:szCs w:val="22"/>
        </w:rPr>
        <w:t>f</w:t>
      </w:r>
      <w:r w:rsidR="00191A97" w:rsidRPr="001E538A">
        <w:rPr>
          <w:rFonts w:ascii="Trebuchet MS" w:hAnsi="Trebuchet MS" w:cs="Calibri"/>
          <w:color w:val="auto"/>
          <w:sz w:val="22"/>
          <w:szCs w:val="22"/>
        </w:rPr>
        <w:t xml:space="preserve">inancial </w:t>
      </w:r>
      <w:r w:rsidR="00191A97">
        <w:rPr>
          <w:rFonts w:ascii="Trebuchet MS" w:hAnsi="Trebuchet MS" w:cs="Calibri"/>
          <w:color w:val="auto"/>
          <w:sz w:val="22"/>
          <w:szCs w:val="22"/>
        </w:rPr>
        <w:t>c</w:t>
      </w:r>
      <w:r w:rsidR="00191A97" w:rsidRPr="001E538A">
        <w:rPr>
          <w:rFonts w:ascii="Trebuchet MS" w:hAnsi="Trebuchet MS" w:cs="Calibri"/>
          <w:color w:val="auto"/>
          <w:sz w:val="22"/>
          <w:szCs w:val="22"/>
        </w:rPr>
        <w:t>rime</w:t>
      </w:r>
    </w:p>
    <w:p w14:paraId="327885DE" w14:textId="7CE7F804" w:rsidR="009C5D2B" w:rsidRPr="001E538A" w:rsidRDefault="009C5D2B" w:rsidP="009C5D2B">
      <w:pPr>
        <w:pStyle w:val="p1"/>
        <w:numPr>
          <w:ilvl w:val="0"/>
          <w:numId w:val="7"/>
        </w:numPr>
        <w:ind w:left="1560" w:hanging="567"/>
        <w:jc w:val="both"/>
        <w:rPr>
          <w:rFonts w:ascii="Trebuchet MS" w:hAnsi="Trebuchet MS" w:cs="Calibri"/>
          <w:color w:val="auto"/>
          <w:sz w:val="22"/>
          <w:szCs w:val="22"/>
        </w:rPr>
      </w:pPr>
      <w:r w:rsidRPr="001E538A">
        <w:rPr>
          <w:rFonts w:ascii="Trebuchet MS" w:hAnsi="Trebuchet MS" w:cs="Calibri"/>
          <w:color w:val="auto"/>
          <w:sz w:val="22"/>
          <w:szCs w:val="22"/>
        </w:rPr>
        <w:t xml:space="preserve">has received any court orders, warrants, or oral or written notices from a government prosecuting authority concerning any actual or alleged violation by it of any </w:t>
      </w:r>
      <w:r w:rsidR="00136A63">
        <w:rPr>
          <w:rFonts w:ascii="Trebuchet MS" w:hAnsi="Trebuchet MS" w:cs="Calibri"/>
          <w:color w:val="auto"/>
          <w:sz w:val="22"/>
          <w:szCs w:val="22"/>
        </w:rPr>
        <w:t>f</w:t>
      </w:r>
      <w:r w:rsidR="00136A63" w:rsidRPr="001E538A">
        <w:rPr>
          <w:rFonts w:ascii="Trebuchet MS" w:hAnsi="Trebuchet MS" w:cs="Calibri"/>
          <w:color w:val="auto"/>
          <w:sz w:val="22"/>
          <w:szCs w:val="22"/>
        </w:rPr>
        <w:t xml:space="preserve">inancial </w:t>
      </w:r>
      <w:r w:rsidR="00136A63">
        <w:rPr>
          <w:rFonts w:ascii="Trebuchet MS" w:hAnsi="Trebuchet MS" w:cs="Calibri"/>
          <w:color w:val="auto"/>
          <w:sz w:val="22"/>
          <w:szCs w:val="22"/>
        </w:rPr>
        <w:t>c</w:t>
      </w:r>
      <w:r w:rsidR="00136A63" w:rsidRPr="001E538A">
        <w:rPr>
          <w:rFonts w:ascii="Trebuchet MS" w:hAnsi="Trebuchet MS" w:cs="Calibri"/>
          <w:color w:val="auto"/>
          <w:sz w:val="22"/>
          <w:szCs w:val="22"/>
        </w:rPr>
        <w:t>rime</w:t>
      </w:r>
      <w:r w:rsidRPr="001E538A">
        <w:rPr>
          <w:rFonts w:ascii="Trebuchet MS" w:hAnsi="Trebuchet MS" w:cs="Calibri"/>
          <w:color w:val="auto"/>
          <w:sz w:val="22"/>
          <w:szCs w:val="22"/>
        </w:rPr>
        <w:t>; or</w:t>
      </w:r>
    </w:p>
    <w:p w14:paraId="54B476AE" w14:textId="4F4E540E" w:rsidR="009C5D2B" w:rsidRPr="001E538A" w:rsidRDefault="009C5D2B" w:rsidP="009C5D2B">
      <w:pPr>
        <w:pStyle w:val="p1"/>
        <w:numPr>
          <w:ilvl w:val="0"/>
          <w:numId w:val="7"/>
        </w:numPr>
        <w:ind w:left="1560" w:hanging="567"/>
        <w:jc w:val="both"/>
        <w:rPr>
          <w:rFonts w:ascii="Trebuchet MS" w:hAnsi="Trebuchet MS" w:cs="Calibri"/>
          <w:color w:val="auto"/>
          <w:sz w:val="22"/>
          <w:szCs w:val="22"/>
        </w:rPr>
      </w:pPr>
      <w:r w:rsidRPr="001E538A">
        <w:rPr>
          <w:rFonts w:ascii="Trebuchet MS" w:hAnsi="Trebuchet MS" w:cs="Calibri"/>
          <w:color w:val="auto"/>
          <w:sz w:val="22"/>
          <w:szCs w:val="22"/>
        </w:rPr>
        <w:t xml:space="preserve">has received any report (including from </w:t>
      </w:r>
      <w:r w:rsidR="00136A63">
        <w:rPr>
          <w:rFonts w:ascii="Trebuchet MS" w:hAnsi="Trebuchet MS" w:cs="Calibri"/>
          <w:color w:val="auto"/>
          <w:sz w:val="22"/>
          <w:szCs w:val="22"/>
        </w:rPr>
        <w:t xml:space="preserve">the </w:t>
      </w:r>
      <w:r w:rsidRPr="001E538A">
        <w:rPr>
          <w:rFonts w:ascii="Trebuchet MS" w:hAnsi="Trebuchet MS" w:cs="Calibri"/>
          <w:color w:val="auto"/>
          <w:sz w:val="22"/>
          <w:szCs w:val="22"/>
        </w:rPr>
        <w:t>Supplier’s external auditors, any Supplier Associates or any other person) or discovered any evidence suggesting that</w:t>
      </w:r>
      <w:r w:rsidR="00136A63">
        <w:rPr>
          <w:rFonts w:ascii="Trebuchet MS" w:hAnsi="Trebuchet MS" w:cs="Calibri"/>
          <w:color w:val="auto"/>
          <w:sz w:val="22"/>
          <w:szCs w:val="22"/>
        </w:rPr>
        <w:t xml:space="preserve"> the</w:t>
      </w:r>
      <w:r w:rsidRPr="001E538A">
        <w:rPr>
          <w:rFonts w:ascii="Trebuchet MS" w:hAnsi="Trebuchet MS" w:cs="Calibri"/>
          <w:color w:val="auto"/>
          <w:sz w:val="22"/>
          <w:szCs w:val="22"/>
        </w:rPr>
        <w:t xml:space="preserve"> Supplier or any Supplier Associate has committed, caused, facilitated or contributed to the commission of any </w:t>
      </w:r>
      <w:r w:rsidR="00136A63">
        <w:rPr>
          <w:rFonts w:ascii="Trebuchet MS" w:hAnsi="Trebuchet MS" w:cs="Calibri"/>
          <w:color w:val="auto"/>
          <w:sz w:val="22"/>
          <w:szCs w:val="22"/>
        </w:rPr>
        <w:t>f</w:t>
      </w:r>
      <w:r w:rsidR="00136A63" w:rsidRPr="001E538A">
        <w:rPr>
          <w:rFonts w:ascii="Trebuchet MS" w:hAnsi="Trebuchet MS" w:cs="Calibri"/>
          <w:color w:val="auto"/>
          <w:sz w:val="22"/>
          <w:szCs w:val="22"/>
        </w:rPr>
        <w:t xml:space="preserve">inancial </w:t>
      </w:r>
      <w:r w:rsidR="00136A63">
        <w:rPr>
          <w:rFonts w:ascii="Trebuchet MS" w:hAnsi="Trebuchet MS" w:cs="Calibri"/>
          <w:color w:val="auto"/>
          <w:sz w:val="22"/>
          <w:szCs w:val="22"/>
        </w:rPr>
        <w:t>c</w:t>
      </w:r>
      <w:r w:rsidR="00136A63" w:rsidRPr="001E538A">
        <w:rPr>
          <w:rFonts w:ascii="Trebuchet MS" w:hAnsi="Trebuchet MS" w:cs="Calibri"/>
          <w:color w:val="auto"/>
          <w:sz w:val="22"/>
          <w:szCs w:val="22"/>
        </w:rPr>
        <w:t>rime</w:t>
      </w:r>
      <w:r w:rsidRPr="001E538A">
        <w:rPr>
          <w:rFonts w:ascii="Trebuchet MS" w:hAnsi="Trebuchet MS" w:cs="Calibri"/>
          <w:color w:val="auto"/>
          <w:sz w:val="22"/>
          <w:szCs w:val="22"/>
        </w:rPr>
        <w:t>.</w:t>
      </w:r>
    </w:p>
    <w:p w14:paraId="2A39D3AB" w14:textId="6C5050CB" w:rsidR="009C5D2B" w:rsidRPr="001E538A" w:rsidRDefault="009C5D2B" w:rsidP="009C5D2B">
      <w:pPr>
        <w:pStyle w:val="p1"/>
        <w:numPr>
          <w:ilvl w:val="0"/>
          <w:numId w:val="8"/>
        </w:numPr>
        <w:jc w:val="both"/>
        <w:rPr>
          <w:rFonts w:ascii="Trebuchet MS" w:hAnsi="Trebuchet MS" w:cs="Calibri"/>
          <w:color w:val="auto"/>
          <w:sz w:val="22"/>
          <w:szCs w:val="22"/>
        </w:rPr>
      </w:pPr>
      <w:r w:rsidRPr="001E538A">
        <w:rPr>
          <w:rFonts w:ascii="Trebuchet MS" w:hAnsi="Trebuchet MS" w:cs="Calibri"/>
          <w:color w:val="auto"/>
          <w:sz w:val="22"/>
          <w:szCs w:val="22"/>
        </w:rPr>
        <w:t xml:space="preserve">without affecting any right or remedy available to </w:t>
      </w:r>
      <w:r w:rsidR="009402BA" w:rsidRPr="001E538A">
        <w:rPr>
          <w:rFonts w:ascii="Trebuchet MS" w:hAnsi="Trebuchet MS" w:cs="Calibri"/>
          <w:color w:val="auto"/>
          <w:sz w:val="22"/>
          <w:szCs w:val="22"/>
        </w:rPr>
        <w:t>CIPD</w:t>
      </w:r>
      <w:r w:rsidRPr="001E538A">
        <w:rPr>
          <w:rFonts w:ascii="Trebuchet MS" w:hAnsi="Trebuchet MS" w:cs="Calibri"/>
          <w:color w:val="auto"/>
          <w:sz w:val="22"/>
          <w:szCs w:val="22"/>
        </w:rPr>
        <w:t>, a breach by</w:t>
      </w:r>
      <w:r w:rsidR="00D84DAC">
        <w:rPr>
          <w:rFonts w:ascii="Trebuchet MS" w:hAnsi="Trebuchet MS" w:cs="Calibri"/>
          <w:color w:val="auto"/>
          <w:sz w:val="22"/>
          <w:szCs w:val="22"/>
        </w:rPr>
        <w:t xml:space="preserve"> the</w:t>
      </w:r>
      <w:r w:rsidRPr="001E538A">
        <w:rPr>
          <w:rFonts w:ascii="Trebuchet MS" w:hAnsi="Trebuchet MS" w:cs="Calibri"/>
          <w:color w:val="auto"/>
          <w:sz w:val="22"/>
          <w:szCs w:val="22"/>
        </w:rPr>
        <w:t xml:space="preserve"> Supplier of these </w:t>
      </w:r>
      <w:r w:rsidR="00D84DAC">
        <w:rPr>
          <w:rFonts w:ascii="Trebuchet MS" w:hAnsi="Trebuchet MS" w:cs="Calibri"/>
          <w:color w:val="auto"/>
          <w:sz w:val="22"/>
          <w:szCs w:val="22"/>
        </w:rPr>
        <w:t>f</w:t>
      </w:r>
      <w:r w:rsidR="00D84DAC" w:rsidRPr="001E538A">
        <w:rPr>
          <w:rFonts w:ascii="Trebuchet MS" w:hAnsi="Trebuchet MS" w:cs="Calibri"/>
          <w:color w:val="auto"/>
          <w:sz w:val="22"/>
          <w:szCs w:val="22"/>
        </w:rPr>
        <w:t xml:space="preserve">inancial </w:t>
      </w:r>
      <w:r w:rsidR="00D84DAC">
        <w:rPr>
          <w:rFonts w:ascii="Trebuchet MS" w:hAnsi="Trebuchet MS" w:cs="Calibri"/>
          <w:color w:val="auto"/>
          <w:sz w:val="22"/>
          <w:szCs w:val="22"/>
        </w:rPr>
        <w:t>c</w:t>
      </w:r>
      <w:r w:rsidR="00D84DAC" w:rsidRPr="001E538A">
        <w:rPr>
          <w:rFonts w:ascii="Trebuchet MS" w:hAnsi="Trebuchet MS" w:cs="Calibri"/>
          <w:color w:val="auto"/>
          <w:sz w:val="22"/>
          <w:szCs w:val="22"/>
        </w:rPr>
        <w:t xml:space="preserve">rime </w:t>
      </w:r>
      <w:r w:rsidRPr="001E538A">
        <w:rPr>
          <w:rFonts w:ascii="Trebuchet MS" w:hAnsi="Trebuchet MS" w:cs="Calibri"/>
          <w:color w:val="auto"/>
          <w:sz w:val="22"/>
          <w:szCs w:val="22"/>
        </w:rPr>
        <w:t xml:space="preserve">provisions shall be deemed a material breach of its contract with </w:t>
      </w:r>
      <w:r w:rsidR="009402BA" w:rsidRPr="001E538A">
        <w:rPr>
          <w:rFonts w:ascii="Trebuchet MS" w:hAnsi="Trebuchet MS" w:cs="Calibri"/>
          <w:color w:val="auto"/>
          <w:sz w:val="22"/>
          <w:szCs w:val="22"/>
        </w:rPr>
        <w:t>CIPD</w:t>
      </w:r>
      <w:r w:rsidRPr="001E538A">
        <w:rPr>
          <w:rFonts w:ascii="Trebuchet MS" w:hAnsi="Trebuchet MS" w:cs="Calibri"/>
          <w:color w:val="auto"/>
          <w:sz w:val="22"/>
          <w:szCs w:val="22"/>
        </w:rPr>
        <w:t>.</w:t>
      </w:r>
    </w:p>
    <w:p w14:paraId="077A1487" w14:textId="77777777" w:rsidR="009C5D2B" w:rsidRPr="001E538A" w:rsidRDefault="009C5D2B" w:rsidP="009C5D2B">
      <w:pPr>
        <w:pStyle w:val="p1"/>
        <w:rPr>
          <w:rFonts w:ascii="Trebuchet MS" w:hAnsi="Trebuchet MS" w:cs="Calibri"/>
          <w:color w:val="auto"/>
          <w:sz w:val="22"/>
          <w:szCs w:val="22"/>
        </w:rPr>
      </w:pPr>
    </w:p>
    <w:p w14:paraId="71722481" w14:textId="637DBBE1" w:rsidR="009C5D2B" w:rsidRPr="001E538A" w:rsidRDefault="00E0103E" w:rsidP="000B2FB0">
      <w:pPr>
        <w:pStyle w:val="Heading2"/>
        <w:rPr>
          <w:rFonts w:ascii="Trebuchet MS" w:hAnsi="Trebuchet MS"/>
          <w:color w:val="auto"/>
          <w:sz w:val="22"/>
          <w:szCs w:val="22"/>
        </w:rPr>
      </w:pPr>
      <w:bookmarkStart w:id="17" w:name="_Toc222396341"/>
      <w:r>
        <w:rPr>
          <w:rFonts w:ascii="Trebuchet MS" w:hAnsi="Trebuchet MS"/>
          <w:color w:val="auto"/>
          <w:sz w:val="22"/>
          <w:szCs w:val="22"/>
        </w:rPr>
        <w:t>4</w:t>
      </w:r>
      <w:r w:rsidR="00EE2A61" w:rsidRPr="001E538A">
        <w:rPr>
          <w:rFonts w:ascii="Trebuchet MS" w:hAnsi="Trebuchet MS"/>
          <w:color w:val="auto"/>
          <w:sz w:val="22"/>
          <w:szCs w:val="22"/>
        </w:rPr>
        <w:t xml:space="preserve">.6. </w:t>
      </w:r>
      <w:r w:rsidR="009C5D2B" w:rsidRPr="001E538A">
        <w:rPr>
          <w:rFonts w:ascii="Trebuchet MS" w:hAnsi="Trebuchet MS"/>
          <w:color w:val="auto"/>
          <w:sz w:val="22"/>
          <w:szCs w:val="22"/>
        </w:rPr>
        <w:t>D</w:t>
      </w:r>
      <w:r w:rsidR="000877E5" w:rsidRPr="001E538A">
        <w:rPr>
          <w:rFonts w:ascii="Trebuchet MS" w:hAnsi="Trebuchet MS"/>
          <w:color w:val="auto"/>
          <w:sz w:val="22"/>
          <w:szCs w:val="22"/>
        </w:rPr>
        <w:t>efinitions</w:t>
      </w:r>
      <w:bookmarkEnd w:id="17"/>
    </w:p>
    <w:p w14:paraId="42EF622C" w14:textId="6F31EAE4" w:rsidR="009C5D2B" w:rsidRPr="001E538A" w:rsidRDefault="009C5D2B" w:rsidP="009C5D2B">
      <w:pPr>
        <w:pStyle w:val="p1"/>
        <w:jc w:val="both"/>
        <w:rPr>
          <w:rFonts w:ascii="Trebuchet MS" w:hAnsi="Trebuchet MS" w:cs="Calibri"/>
          <w:color w:val="auto"/>
          <w:sz w:val="22"/>
          <w:szCs w:val="22"/>
        </w:rPr>
      </w:pPr>
      <w:r w:rsidRPr="001E538A">
        <w:rPr>
          <w:rFonts w:ascii="Trebuchet MS" w:hAnsi="Trebuchet MS" w:cs="Calibri"/>
          <w:color w:val="auto"/>
          <w:sz w:val="22"/>
          <w:szCs w:val="22"/>
        </w:rPr>
        <w:t xml:space="preserve">In these </w:t>
      </w:r>
      <w:r w:rsidR="00D84DAC">
        <w:rPr>
          <w:rFonts w:ascii="Trebuchet MS" w:hAnsi="Trebuchet MS" w:cs="Calibri"/>
          <w:color w:val="auto"/>
          <w:sz w:val="22"/>
          <w:szCs w:val="22"/>
        </w:rPr>
        <w:t>f</w:t>
      </w:r>
      <w:r w:rsidR="00D84DAC" w:rsidRPr="001E538A">
        <w:rPr>
          <w:rFonts w:ascii="Trebuchet MS" w:hAnsi="Trebuchet MS" w:cs="Calibri"/>
          <w:color w:val="auto"/>
          <w:sz w:val="22"/>
          <w:szCs w:val="22"/>
        </w:rPr>
        <w:t xml:space="preserve">inancial </w:t>
      </w:r>
      <w:r w:rsidR="00D84DAC">
        <w:rPr>
          <w:rFonts w:ascii="Trebuchet MS" w:hAnsi="Trebuchet MS" w:cs="Calibri"/>
          <w:color w:val="auto"/>
          <w:sz w:val="22"/>
          <w:szCs w:val="22"/>
        </w:rPr>
        <w:t>c</w:t>
      </w:r>
      <w:r w:rsidR="00D84DAC" w:rsidRPr="001E538A">
        <w:rPr>
          <w:rFonts w:ascii="Trebuchet MS" w:hAnsi="Trebuchet MS" w:cs="Calibri"/>
          <w:color w:val="auto"/>
          <w:sz w:val="22"/>
          <w:szCs w:val="22"/>
        </w:rPr>
        <w:t xml:space="preserve">rime </w:t>
      </w:r>
      <w:r w:rsidRPr="001E538A">
        <w:rPr>
          <w:rFonts w:ascii="Trebuchet MS" w:hAnsi="Trebuchet MS" w:cs="Calibri"/>
          <w:color w:val="auto"/>
          <w:sz w:val="22"/>
          <w:szCs w:val="22"/>
        </w:rPr>
        <w:t>provisions, the following terms have the meanings below.</w:t>
      </w:r>
    </w:p>
    <w:p w14:paraId="74960ED1" w14:textId="77777777" w:rsidR="009C5D2B" w:rsidRPr="001E538A" w:rsidRDefault="009C5D2B" w:rsidP="009C5D2B">
      <w:pPr>
        <w:pStyle w:val="p1"/>
        <w:jc w:val="both"/>
        <w:rPr>
          <w:rFonts w:ascii="Trebuchet MS" w:hAnsi="Trebuchet MS" w:cs="Calibri"/>
          <w:b/>
          <w:bCs/>
          <w:color w:val="auto"/>
          <w:sz w:val="22"/>
          <w:szCs w:val="22"/>
        </w:rPr>
      </w:pPr>
    </w:p>
    <w:p w14:paraId="3BC36A27" w14:textId="77777777" w:rsidR="009C5D2B" w:rsidRPr="001E538A" w:rsidRDefault="009C5D2B" w:rsidP="009C5D2B">
      <w:pPr>
        <w:pStyle w:val="p1"/>
        <w:jc w:val="both"/>
        <w:rPr>
          <w:rFonts w:ascii="Trebuchet MS" w:hAnsi="Trebuchet MS" w:cs="Calibri"/>
          <w:color w:val="auto"/>
          <w:sz w:val="22"/>
          <w:szCs w:val="22"/>
        </w:rPr>
      </w:pPr>
      <w:r w:rsidRPr="001E538A">
        <w:rPr>
          <w:rFonts w:ascii="Trebuchet MS" w:hAnsi="Trebuchet MS" w:cs="Calibri"/>
          <w:color w:val="auto"/>
          <w:sz w:val="22"/>
          <w:szCs w:val="22"/>
        </w:rPr>
        <w:t>Associate:</w:t>
      </w:r>
    </w:p>
    <w:p w14:paraId="7D2DD6D4" w14:textId="52744666" w:rsidR="009C5D2B" w:rsidRPr="001E538A" w:rsidRDefault="009C5D2B" w:rsidP="009C5D2B">
      <w:pPr>
        <w:pStyle w:val="p1"/>
        <w:jc w:val="both"/>
        <w:rPr>
          <w:rFonts w:ascii="Trebuchet MS" w:hAnsi="Trebuchet MS" w:cs="Calibri"/>
          <w:color w:val="auto"/>
          <w:sz w:val="22"/>
          <w:szCs w:val="22"/>
        </w:rPr>
      </w:pPr>
      <w:r w:rsidRPr="001E538A">
        <w:rPr>
          <w:rFonts w:ascii="Trebuchet MS" w:hAnsi="Trebuchet MS" w:cs="Calibri"/>
          <w:color w:val="auto"/>
          <w:sz w:val="22"/>
          <w:szCs w:val="22"/>
        </w:rPr>
        <w:t>any entity or person which is an employee, agent, group company or subsidiary undertaking of or</w:t>
      </w:r>
      <w:r w:rsidR="00EE2A61" w:rsidRPr="001E538A">
        <w:rPr>
          <w:rFonts w:ascii="Trebuchet MS" w:hAnsi="Trebuchet MS" w:cs="Calibri"/>
          <w:color w:val="auto"/>
          <w:sz w:val="22"/>
          <w:szCs w:val="22"/>
        </w:rPr>
        <w:t xml:space="preserve"> </w:t>
      </w:r>
      <w:r w:rsidRPr="001E538A">
        <w:rPr>
          <w:rFonts w:ascii="Trebuchet MS" w:hAnsi="Trebuchet MS" w:cs="Calibri"/>
          <w:color w:val="auto"/>
          <w:sz w:val="22"/>
          <w:szCs w:val="22"/>
        </w:rPr>
        <w:t xml:space="preserve">service provider (of any tier) to a body, and any other entity or person "associated with" (as defined in Economic Crime and Corporate Transparency Act 2023 (ECCTA 2023) that </w:t>
      </w:r>
      <w:r w:rsidR="00D84DAC">
        <w:rPr>
          <w:rFonts w:ascii="Trebuchet MS" w:hAnsi="Trebuchet MS" w:cs="Calibri"/>
          <w:color w:val="auto"/>
          <w:sz w:val="22"/>
          <w:szCs w:val="22"/>
        </w:rPr>
        <w:t xml:space="preserve">Supplier </w:t>
      </w:r>
      <w:r w:rsidRPr="001E538A">
        <w:rPr>
          <w:rFonts w:ascii="Trebuchet MS" w:hAnsi="Trebuchet MS" w:cs="Calibri"/>
          <w:color w:val="auto"/>
          <w:sz w:val="22"/>
          <w:szCs w:val="22"/>
        </w:rPr>
        <w:t>body or any such entity or person</w:t>
      </w:r>
      <w:r w:rsidR="00474016">
        <w:rPr>
          <w:rFonts w:ascii="Trebuchet MS" w:hAnsi="Trebuchet MS" w:cs="Calibri"/>
          <w:color w:val="auto"/>
          <w:sz w:val="22"/>
          <w:szCs w:val="22"/>
        </w:rPr>
        <w:t>.</w:t>
      </w:r>
    </w:p>
    <w:p w14:paraId="629781B8" w14:textId="77777777" w:rsidR="009C5D2B" w:rsidRPr="001E538A" w:rsidRDefault="009C5D2B" w:rsidP="009C5D2B">
      <w:pPr>
        <w:pStyle w:val="p1"/>
        <w:jc w:val="both"/>
        <w:rPr>
          <w:rFonts w:ascii="Trebuchet MS" w:hAnsi="Trebuchet MS" w:cs="Calibri"/>
          <w:color w:val="auto"/>
          <w:sz w:val="22"/>
          <w:szCs w:val="22"/>
        </w:rPr>
      </w:pPr>
    </w:p>
    <w:p w14:paraId="69584FAD" w14:textId="77777777" w:rsidR="009C5D2B" w:rsidRPr="001E538A" w:rsidRDefault="009C5D2B" w:rsidP="009C5D2B">
      <w:pPr>
        <w:pStyle w:val="p1"/>
        <w:jc w:val="both"/>
        <w:rPr>
          <w:rFonts w:ascii="Trebuchet MS" w:hAnsi="Trebuchet MS" w:cs="Calibri"/>
          <w:color w:val="auto"/>
          <w:sz w:val="22"/>
          <w:szCs w:val="22"/>
        </w:rPr>
      </w:pPr>
      <w:r w:rsidRPr="001E538A">
        <w:rPr>
          <w:rFonts w:ascii="Trebuchet MS" w:hAnsi="Trebuchet MS" w:cs="Calibri"/>
          <w:color w:val="auto"/>
          <w:sz w:val="22"/>
          <w:szCs w:val="22"/>
        </w:rPr>
        <w:t>Financial Crime:</w:t>
      </w:r>
    </w:p>
    <w:p w14:paraId="7BF585E6" w14:textId="44DECD3B" w:rsidR="009C5D2B" w:rsidRPr="001E538A" w:rsidRDefault="009C5D2B" w:rsidP="009C5D2B">
      <w:pPr>
        <w:pStyle w:val="p1"/>
        <w:jc w:val="both"/>
        <w:rPr>
          <w:rFonts w:ascii="Trebuchet MS" w:hAnsi="Trebuchet MS" w:cs="Calibri"/>
          <w:color w:val="auto"/>
          <w:sz w:val="22"/>
          <w:szCs w:val="22"/>
        </w:rPr>
      </w:pPr>
      <w:r w:rsidRPr="001E538A">
        <w:rPr>
          <w:rFonts w:ascii="Trebuchet MS" w:hAnsi="Trebuchet MS" w:cs="Calibri"/>
          <w:color w:val="auto"/>
          <w:sz w:val="22"/>
          <w:szCs w:val="22"/>
        </w:rPr>
        <w:t xml:space="preserve">bribery, corruption, money laundering, terrorist financing, failure to prevent the criminal facilitation of tax evasion, </w:t>
      </w:r>
      <w:r w:rsidR="00D84DAC">
        <w:rPr>
          <w:rFonts w:ascii="Trebuchet MS" w:hAnsi="Trebuchet MS" w:cs="Calibri"/>
          <w:color w:val="auto"/>
          <w:sz w:val="22"/>
          <w:szCs w:val="22"/>
        </w:rPr>
        <w:t>f</w:t>
      </w:r>
      <w:r w:rsidR="00D84DAC" w:rsidRPr="001E538A">
        <w:rPr>
          <w:rFonts w:ascii="Trebuchet MS" w:hAnsi="Trebuchet MS" w:cs="Calibri"/>
          <w:color w:val="auto"/>
          <w:sz w:val="22"/>
          <w:szCs w:val="22"/>
        </w:rPr>
        <w:t xml:space="preserve">raud </w:t>
      </w:r>
      <w:r w:rsidR="00D84DAC">
        <w:rPr>
          <w:rFonts w:ascii="Trebuchet MS" w:hAnsi="Trebuchet MS" w:cs="Calibri"/>
          <w:color w:val="auto"/>
          <w:sz w:val="22"/>
          <w:szCs w:val="22"/>
        </w:rPr>
        <w:t>o</w:t>
      </w:r>
      <w:r w:rsidR="00D84DAC" w:rsidRPr="001E538A">
        <w:rPr>
          <w:rFonts w:ascii="Trebuchet MS" w:hAnsi="Trebuchet MS" w:cs="Calibri"/>
          <w:color w:val="auto"/>
          <w:sz w:val="22"/>
          <w:szCs w:val="22"/>
        </w:rPr>
        <w:t xml:space="preserve">ffences </w:t>
      </w:r>
      <w:r w:rsidRPr="001E538A">
        <w:rPr>
          <w:rFonts w:ascii="Trebuchet MS" w:hAnsi="Trebuchet MS" w:cs="Calibri"/>
          <w:color w:val="auto"/>
          <w:sz w:val="22"/>
          <w:szCs w:val="22"/>
        </w:rPr>
        <w:t xml:space="preserve">and </w:t>
      </w:r>
      <w:r w:rsidR="00D84DAC">
        <w:rPr>
          <w:rFonts w:ascii="Trebuchet MS" w:hAnsi="Trebuchet MS" w:cs="Calibri"/>
          <w:color w:val="auto"/>
          <w:sz w:val="22"/>
          <w:szCs w:val="22"/>
        </w:rPr>
        <w:t>f</w:t>
      </w:r>
      <w:r w:rsidR="00D84DAC" w:rsidRPr="001E538A">
        <w:rPr>
          <w:rFonts w:ascii="Trebuchet MS" w:hAnsi="Trebuchet MS" w:cs="Calibri"/>
          <w:color w:val="auto"/>
          <w:sz w:val="22"/>
          <w:szCs w:val="22"/>
        </w:rPr>
        <w:t xml:space="preserve">ailure </w:t>
      </w:r>
      <w:r w:rsidRPr="001E538A">
        <w:rPr>
          <w:rFonts w:ascii="Trebuchet MS" w:hAnsi="Trebuchet MS" w:cs="Calibri"/>
          <w:color w:val="auto"/>
          <w:sz w:val="22"/>
          <w:szCs w:val="22"/>
        </w:rPr>
        <w:t xml:space="preserve">to </w:t>
      </w:r>
      <w:r w:rsidR="00D84DAC">
        <w:rPr>
          <w:rFonts w:ascii="Trebuchet MS" w:hAnsi="Trebuchet MS" w:cs="Calibri"/>
          <w:color w:val="auto"/>
          <w:sz w:val="22"/>
          <w:szCs w:val="22"/>
        </w:rPr>
        <w:t>p</w:t>
      </w:r>
      <w:r w:rsidR="00D84DAC" w:rsidRPr="001E538A">
        <w:rPr>
          <w:rFonts w:ascii="Trebuchet MS" w:hAnsi="Trebuchet MS" w:cs="Calibri"/>
          <w:color w:val="auto"/>
          <w:sz w:val="22"/>
          <w:szCs w:val="22"/>
        </w:rPr>
        <w:t xml:space="preserve">revent </w:t>
      </w:r>
      <w:r w:rsidR="00257580">
        <w:rPr>
          <w:rFonts w:ascii="Trebuchet MS" w:hAnsi="Trebuchet MS" w:cs="Calibri"/>
          <w:color w:val="auto"/>
          <w:sz w:val="22"/>
          <w:szCs w:val="22"/>
        </w:rPr>
        <w:t>o</w:t>
      </w:r>
      <w:r w:rsidR="00257580" w:rsidRPr="001E538A">
        <w:rPr>
          <w:rFonts w:ascii="Trebuchet MS" w:hAnsi="Trebuchet MS" w:cs="Calibri"/>
          <w:color w:val="auto"/>
          <w:sz w:val="22"/>
          <w:szCs w:val="22"/>
        </w:rPr>
        <w:t>ffences</w:t>
      </w:r>
      <w:r w:rsidR="00474016">
        <w:rPr>
          <w:rFonts w:ascii="Trebuchet MS" w:hAnsi="Trebuchet MS" w:cs="Calibri"/>
          <w:color w:val="auto"/>
          <w:sz w:val="22"/>
          <w:szCs w:val="22"/>
        </w:rPr>
        <w:t>.</w:t>
      </w:r>
    </w:p>
    <w:p w14:paraId="151EB188" w14:textId="77777777" w:rsidR="009C5D2B" w:rsidRPr="001E538A" w:rsidRDefault="009C5D2B" w:rsidP="009C5D2B">
      <w:pPr>
        <w:pStyle w:val="p1"/>
        <w:jc w:val="both"/>
        <w:rPr>
          <w:rFonts w:ascii="Trebuchet MS" w:hAnsi="Trebuchet MS" w:cs="Calibri"/>
          <w:b/>
          <w:bCs/>
          <w:color w:val="auto"/>
          <w:sz w:val="22"/>
          <w:szCs w:val="22"/>
        </w:rPr>
      </w:pPr>
    </w:p>
    <w:p w14:paraId="558D7450" w14:textId="77777777" w:rsidR="009C5D2B" w:rsidRPr="001E538A" w:rsidRDefault="009C5D2B" w:rsidP="009C5D2B">
      <w:pPr>
        <w:pStyle w:val="p1"/>
        <w:jc w:val="both"/>
        <w:rPr>
          <w:rFonts w:ascii="Trebuchet MS" w:hAnsi="Trebuchet MS" w:cs="Calibri"/>
          <w:color w:val="auto"/>
          <w:sz w:val="22"/>
          <w:szCs w:val="22"/>
        </w:rPr>
      </w:pPr>
      <w:r w:rsidRPr="001E538A">
        <w:rPr>
          <w:rFonts w:ascii="Trebuchet MS" w:hAnsi="Trebuchet MS" w:cs="Calibri"/>
          <w:color w:val="auto"/>
          <w:sz w:val="22"/>
          <w:szCs w:val="22"/>
        </w:rPr>
        <w:t>Failure to Prevent Offence:</w:t>
      </w:r>
    </w:p>
    <w:p w14:paraId="2EB40CF6" w14:textId="1FE9C6C8" w:rsidR="009C5D2B" w:rsidRPr="001E538A" w:rsidRDefault="009C5D2B" w:rsidP="009C5D2B">
      <w:pPr>
        <w:pStyle w:val="p1"/>
        <w:jc w:val="both"/>
        <w:rPr>
          <w:rFonts w:ascii="Trebuchet MS" w:hAnsi="Trebuchet MS" w:cs="Calibri"/>
          <w:color w:val="auto"/>
          <w:sz w:val="22"/>
          <w:szCs w:val="22"/>
        </w:rPr>
      </w:pPr>
      <w:r w:rsidRPr="001E538A">
        <w:rPr>
          <w:rFonts w:ascii="Trebuchet MS" w:hAnsi="Trebuchet MS" w:cs="Calibri"/>
          <w:color w:val="auto"/>
          <w:sz w:val="22"/>
          <w:szCs w:val="22"/>
        </w:rPr>
        <w:lastRenderedPageBreak/>
        <w:t xml:space="preserve">an offence under section 199 of ECCTA 2023 and any other applicable United Kingdom laws, legislation, statutory instruments and regulations in relation to </w:t>
      </w:r>
      <w:r w:rsidR="00436584">
        <w:rPr>
          <w:rFonts w:ascii="Trebuchet MS" w:hAnsi="Trebuchet MS" w:cs="Calibri"/>
          <w:color w:val="auto"/>
          <w:sz w:val="22"/>
          <w:szCs w:val="22"/>
        </w:rPr>
        <w:t xml:space="preserve">the </w:t>
      </w:r>
      <w:r w:rsidRPr="001E538A">
        <w:rPr>
          <w:rFonts w:ascii="Trebuchet MS" w:hAnsi="Trebuchet MS" w:cs="Calibri"/>
          <w:color w:val="auto"/>
          <w:sz w:val="22"/>
          <w:szCs w:val="22"/>
        </w:rPr>
        <w:t>failure to prevent fraud and any similar or equivalent laws in any other relevant jurisdiction</w:t>
      </w:r>
      <w:r w:rsidR="00474016">
        <w:rPr>
          <w:rFonts w:ascii="Trebuchet MS" w:hAnsi="Trebuchet MS" w:cs="Calibri"/>
          <w:color w:val="auto"/>
          <w:sz w:val="22"/>
          <w:szCs w:val="22"/>
        </w:rPr>
        <w:t>.</w:t>
      </w:r>
    </w:p>
    <w:p w14:paraId="4C62026C" w14:textId="77777777" w:rsidR="009C5D2B" w:rsidRPr="001E538A" w:rsidRDefault="009C5D2B" w:rsidP="009C5D2B">
      <w:pPr>
        <w:pStyle w:val="Default"/>
        <w:jc w:val="both"/>
        <w:rPr>
          <w:rFonts w:ascii="Trebuchet MS" w:hAnsi="Trebuchet MS"/>
          <w:color w:val="auto"/>
        </w:rPr>
      </w:pPr>
    </w:p>
    <w:p w14:paraId="6703C6E5" w14:textId="77777777" w:rsidR="009C5D2B" w:rsidRPr="001E538A" w:rsidRDefault="009C5D2B" w:rsidP="009C5D2B">
      <w:pPr>
        <w:pStyle w:val="p1"/>
        <w:jc w:val="both"/>
        <w:rPr>
          <w:rFonts w:ascii="Trebuchet MS" w:hAnsi="Trebuchet MS" w:cs="Calibri"/>
          <w:color w:val="auto"/>
          <w:sz w:val="22"/>
          <w:szCs w:val="22"/>
        </w:rPr>
      </w:pPr>
      <w:r w:rsidRPr="001E538A">
        <w:rPr>
          <w:rFonts w:ascii="Trebuchet MS" w:hAnsi="Trebuchet MS" w:cs="Calibri"/>
          <w:color w:val="auto"/>
          <w:sz w:val="22"/>
          <w:szCs w:val="22"/>
        </w:rPr>
        <w:t>Fraud Offence and Prevention Procedures:</w:t>
      </w:r>
    </w:p>
    <w:p w14:paraId="16F21AFB" w14:textId="77777777" w:rsidR="009C5D2B" w:rsidRPr="001E538A" w:rsidRDefault="009C5D2B" w:rsidP="009C5D2B">
      <w:pPr>
        <w:pStyle w:val="p1"/>
        <w:jc w:val="both"/>
        <w:rPr>
          <w:rFonts w:ascii="Trebuchet MS" w:hAnsi="Trebuchet MS" w:cs="Calibri"/>
          <w:color w:val="auto"/>
          <w:sz w:val="22"/>
          <w:szCs w:val="22"/>
        </w:rPr>
      </w:pPr>
      <w:r w:rsidRPr="001E538A">
        <w:rPr>
          <w:rFonts w:ascii="Trebuchet MS" w:hAnsi="Trebuchet MS" w:cs="Calibri"/>
          <w:color w:val="auto"/>
          <w:sz w:val="22"/>
          <w:szCs w:val="22"/>
        </w:rPr>
        <w:t>shall be construed in accordance with Part 5 of the Economic Crime and Corporate Transparency Act 2023 (ECCTA 2023) and guidance published under it.</w:t>
      </w:r>
    </w:p>
    <w:p w14:paraId="1E83DD51" w14:textId="5C6717CC" w:rsidR="009C5D2B" w:rsidRPr="001E538A" w:rsidRDefault="00E0103E" w:rsidP="000B2FB0">
      <w:pPr>
        <w:pStyle w:val="Heading1"/>
        <w:rPr>
          <w:rFonts w:ascii="Trebuchet MS" w:hAnsi="Trebuchet MS" w:cs="Calibri"/>
          <w:b/>
          <w:bCs/>
          <w:color w:val="auto"/>
          <w:sz w:val="22"/>
          <w:szCs w:val="22"/>
        </w:rPr>
      </w:pPr>
      <w:bookmarkStart w:id="18" w:name="_Toc222396342"/>
      <w:r>
        <w:rPr>
          <w:rFonts w:ascii="Trebuchet MS" w:hAnsi="Trebuchet MS" w:cs="Calibri"/>
          <w:b/>
          <w:bCs/>
          <w:color w:val="auto"/>
          <w:sz w:val="22"/>
          <w:szCs w:val="22"/>
        </w:rPr>
        <w:t>5</w:t>
      </w:r>
      <w:r w:rsidR="00DC0B7A" w:rsidRPr="001E538A">
        <w:rPr>
          <w:rFonts w:ascii="Trebuchet MS" w:hAnsi="Trebuchet MS" w:cs="Calibri"/>
          <w:b/>
          <w:bCs/>
          <w:color w:val="auto"/>
          <w:sz w:val="22"/>
          <w:szCs w:val="22"/>
        </w:rPr>
        <w:t xml:space="preserve">.0 </w:t>
      </w:r>
      <w:r w:rsidR="009C5D2B" w:rsidRPr="001E538A">
        <w:rPr>
          <w:rFonts w:ascii="Trebuchet MS" w:hAnsi="Trebuchet MS" w:cs="Calibri"/>
          <w:b/>
          <w:bCs/>
          <w:color w:val="auto"/>
          <w:sz w:val="22"/>
          <w:szCs w:val="22"/>
        </w:rPr>
        <w:t>CONFIDENTIALITY AND DATA PROTECTION</w:t>
      </w:r>
      <w:bookmarkEnd w:id="18"/>
    </w:p>
    <w:p w14:paraId="43CE1E07" w14:textId="32742C12" w:rsidR="009C5D2B" w:rsidRPr="001E538A" w:rsidRDefault="0052698A" w:rsidP="009C5D2B">
      <w:pPr>
        <w:spacing w:after="0" w:line="240" w:lineRule="auto"/>
        <w:jc w:val="both"/>
        <w:rPr>
          <w:rFonts w:ascii="Trebuchet MS" w:hAnsi="Trebuchet MS" w:cs="Calibri"/>
        </w:rPr>
      </w:pPr>
      <w:r w:rsidRPr="001E538A">
        <w:rPr>
          <w:rFonts w:ascii="Trebuchet MS" w:hAnsi="Trebuchet MS" w:cs="Calibri"/>
        </w:rPr>
        <w:t>CIPD</w:t>
      </w:r>
      <w:r w:rsidR="009C5D2B" w:rsidRPr="001E538A">
        <w:rPr>
          <w:rFonts w:ascii="Trebuchet MS" w:hAnsi="Trebuchet MS" w:cs="Calibri"/>
        </w:rPr>
        <w:t xml:space="preserve"> and its customers information must remain confidential and secure. </w:t>
      </w:r>
    </w:p>
    <w:p w14:paraId="5562D5D2" w14:textId="77777777" w:rsidR="009C5D2B" w:rsidRPr="001E538A" w:rsidRDefault="009C5D2B" w:rsidP="009C5D2B">
      <w:pPr>
        <w:spacing w:after="0" w:line="240" w:lineRule="auto"/>
        <w:jc w:val="both"/>
        <w:rPr>
          <w:rFonts w:ascii="Trebuchet MS" w:hAnsi="Trebuchet MS" w:cs="Calibri"/>
        </w:rPr>
      </w:pPr>
      <w:r w:rsidRPr="001E538A">
        <w:rPr>
          <w:rFonts w:ascii="Trebuchet MS" w:hAnsi="Trebuchet MS" w:cs="Calibri"/>
        </w:rPr>
        <w:t>The Supplier is required to:</w:t>
      </w:r>
    </w:p>
    <w:p w14:paraId="4BB1CCFA" w14:textId="77777777" w:rsidR="009C5D2B" w:rsidRPr="001E538A" w:rsidRDefault="009C5D2B" w:rsidP="009C5D2B">
      <w:pPr>
        <w:pStyle w:val="ListParagraph"/>
        <w:numPr>
          <w:ilvl w:val="0"/>
          <w:numId w:val="8"/>
        </w:numPr>
        <w:spacing w:after="0" w:line="240" w:lineRule="auto"/>
        <w:jc w:val="both"/>
        <w:rPr>
          <w:rFonts w:ascii="Trebuchet MS" w:hAnsi="Trebuchet MS" w:cs="Calibri"/>
        </w:rPr>
      </w:pPr>
      <w:r w:rsidRPr="001E538A">
        <w:rPr>
          <w:rFonts w:ascii="Trebuchet MS" w:hAnsi="Trebuchet MS" w:cs="Calibri"/>
        </w:rPr>
        <w:t>keep all received information secure and confidential, preventing unauthorised access by third parties or representatives</w:t>
      </w:r>
    </w:p>
    <w:p w14:paraId="7F117E0A" w14:textId="419F085E" w:rsidR="009C5D2B" w:rsidRPr="001E538A" w:rsidRDefault="009C5D2B" w:rsidP="009C5D2B">
      <w:pPr>
        <w:pStyle w:val="ListParagraph"/>
        <w:numPr>
          <w:ilvl w:val="0"/>
          <w:numId w:val="8"/>
        </w:numPr>
        <w:spacing w:after="0" w:line="240" w:lineRule="auto"/>
        <w:jc w:val="both"/>
        <w:rPr>
          <w:rFonts w:ascii="Trebuchet MS" w:hAnsi="Trebuchet MS" w:cs="Calibri"/>
        </w:rPr>
      </w:pPr>
      <w:r w:rsidRPr="001E538A">
        <w:rPr>
          <w:rFonts w:ascii="Trebuchet MS" w:hAnsi="Trebuchet MS" w:cs="Calibri"/>
        </w:rPr>
        <w:t xml:space="preserve">promptly notify </w:t>
      </w:r>
      <w:r w:rsidR="00A379CC" w:rsidRPr="001E538A">
        <w:rPr>
          <w:rFonts w:ascii="Trebuchet MS" w:hAnsi="Trebuchet MS" w:cs="Calibri"/>
        </w:rPr>
        <w:t>CIPD</w:t>
      </w:r>
      <w:r w:rsidRPr="001E538A">
        <w:rPr>
          <w:rFonts w:ascii="Trebuchet MS" w:hAnsi="Trebuchet MS" w:cs="Calibri"/>
        </w:rPr>
        <w:t xml:space="preserve"> of any security breach or incident, giving full details and cooperating on mitigation and remediation</w:t>
      </w:r>
    </w:p>
    <w:p w14:paraId="5D1D4310" w14:textId="58328DFD" w:rsidR="009C5D2B" w:rsidRPr="001E538A" w:rsidRDefault="009C5D2B" w:rsidP="009C5D2B">
      <w:pPr>
        <w:pStyle w:val="ListParagraph"/>
        <w:numPr>
          <w:ilvl w:val="0"/>
          <w:numId w:val="8"/>
        </w:numPr>
        <w:spacing w:after="0" w:line="240" w:lineRule="auto"/>
        <w:jc w:val="both"/>
        <w:rPr>
          <w:rFonts w:ascii="Trebuchet MS" w:hAnsi="Trebuchet MS" w:cs="Calibri"/>
        </w:rPr>
      </w:pPr>
      <w:r w:rsidRPr="001E538A">
        <w:rPr>
          <w:rFonts w:ascii="Trebuchet MS" w:hAnsi="Trebuchet MS" w:cs="Calibri"/>
        </w:rPr>
        <w:t xml:space="preserve">follow all applicable data protection laws, including GDPR and related regulations, ensuring </w:t>
      </w:r>
      <w:r w:rsidR="00A379CC" w:rsidRPr="001E538A">
        <w:rPr>
          <w:rFonts w:ascii="Trebuchet MS" w:hAnsi="Trebuchet MS" w:cs="Calibri"/>
        </w:rPr>
        <w:t xml:space="preserve">CIPD </w:t>
      </w:r>
      <w:r w:rsidRPr="001E538A">
        <w:rPr>
          <w:rFonts w:ascii="Trebuchet MS" w:hAnsi="Trebuchet MS" w:cs="Calibri"/>
        </w:rPr>
        <w:t>does not breach any laws</w:t>
      </w:r>
    </w:p>
    <w:p w14:paraId="46A29933" w14:textId="4CD166D7" w:rsidR="009C5D2B" w:rsidRPr="001E538A" w:rsidRDefault="009C5D2B" w:rsidP="009C5D2B">
      <w:pPr>
        <w:pStyle w:val="ListParagraph"/>
        <w:numPr>
          <w:ilvl w:val="0"/>
          <w:numId w:val="8"/>
        </w:numPr>
        <w:spacing w:after="0" w:line="240" w:lineRule="auto"/>
        <w:jc w:val="both"/>
        <w:rPr>
          <w:rFonts w:ascii="Trebuchet MS" w:hAnsi="Trebuchet MS" w:cs="Calibri"/>
        </w:rPr>
      </w:pPr>
      <w:r w:rsidRPr="001E538A">
        <w:rPr>
          <w:rFonts w:ascii="Trebuchet MS" w:hAnsi="Trebuchet MS" w:cs="Calibri"/>
        </w:rPr>
        <w:t xml:space="preserve">process personal data only as outlined in its contract with </w:t>
      </w:r>
      <w:r w:rsidR="00A379CC" w:rsidRPr="001E538A">
        <w:rPr>
          <w:rFonts w:ascii="Trebuchet MS" w:hAnsi="Trebuchet MS" w:cs="Calibri"/>
        </w:rPr>
        <w:t>CIPD</w:t>
      </w:r>
      <w:r w:rsidRPr="001E538A">
        <w:rPr>
          <w:rFonts w:ascii="Trebuchet MS" w:hAnsi="Trebuchet MS" w:cs="Calibri"/>
        </w:rPr>
        <w:t xml:space="preserve"> or, if absent, according to </w:t>
      </w:r>
      <w:r w:rsidR="00A379CC" w:rsidRPr="001E538A">
        <w:rPr>
          <w:rFonts w:ascii="Trebuchet MS" w:hAnsi="Trebuchet MS" w:cs="Calibri"/>
        </w:rPr>
        <w:t>CIPD</w:t>
      </w:r>
      <w:r w:rsidRPr="001E538A">
        <w:rPr>
          <w:rFonts w:ascii="Trebuchet MS" w:hAnsi="Trebuchet MS" w:cs="Calibri"/>
        </w:rPr>
        <w:t xml:space="preserve"> Standard Terms and Conditions</w:t>
      </w:r>
    </w:p>
    <w:p w14:paraId="66DC11F1" w14:textId="18632977" w:rsidR="009C5D2B" w:rsidRPr="001E538A" w:rsidRDefault="009C5D2B" w:rsidP="009C5D2B">
      <w:pPr>
        <w:pStyle w:val="ListParagraph"/>
        <w:numPr>
          <w:ilvl w:val="0"/>
          <w:numId w:val="8"/>
        </w:numPr>
        <w:spacing w:after="0" w:line="240" w:lineRule="auto"/>
        <w:jc w:val="both"/>
        <w:rPr>
          <w:rFonts w:ascii="Trebuchet MS" w:hAnsi="Trebuchet MS" w:cs="Calibri"/>
        </w:rPr>
      </w:pPr>
      <w:r w:rsidRPr="001E538A">
        <w:rPr>
          <w:rFonts w:ascii="Trebuchet MS" w:hAnsi="Trebuchet MS" w:cs="Calibri"/>
        </w:rPr>
        <w:t xml:space="preserve">protect the intellectual property rights of </w:t>
      </w:r>
      <w:r w:rsidR="00A379CC" w:rsidRPr="00BC31CE">
        <w:rPr>
          <w:rFonts w:ascii="Trebuchet MS" w:hAnsi="Trebuchet MS" w:cs="Calibri"/>
        </w:rPr>
        <w:t>CIPD</w:t>
      </w:r>
      <w:r w:rsidRPr="00BC31CE">
        <w:rPr>
          <w:rFonts w:ascii="Trebuchet MS" w:hAnsi="Trebuchet MS" w:cs="Calibri"/>
        </w:rPr>
        <w:t xml:space="preserve"> and its members and learners</w:t>
      </w:r>
      <w:r w:rsidRPr="001E538A">
        <w:rPr>
          <w:rFonts w:ascii="Trebuchet MS" w:hAnsi="Trebuchet MS" w:cs="Calibri"/>
        </w:rPr>
        <w:t>.</w:t>
      </w:r>
    </w:p>
    <w:p w14:paraId="23A93148" w14:textId="77777777" w:rsidR="009C5D2B" w:rsidRPr="001E538A" w:rsidRDefault="009C5D2B" w:rsidP="009C5D2B">
      <w:pPr>
        <w:spacing w:after="0" w:line="240" w:lineRule="auto"/>
        <w:jc w:val="both"/>
        <w:rPr>
          <w:rFonts w:ascii="Trebuchet MS" w:hAnsi="Trebuchet MS" w:cs="Calibri"/>
        </w:rPr>
      </w:pPr>
    </w:p>
    <w:p w14:paraId="2CD44BC2" w14:textId="2F3A682A" w:rsidR="009C5D2B" w:rsidRPr="001E538A" w:rsidRDefault="009C5D2B" w:rsidP="009C5D2B">
      <w:pPr>
        <w:spacing w:after="0" w:line="240" w:lineRule="auto"/>
        <w:jc w:val="both"/>
        <w:rPr>
          <w:rFonts w:ascii="Trebuchet MS" w:hAnsi="Trebuchet MS" w:cs="Calibri"/>
        </w:rPr>
      </w:pPr>
      <w:r w:rsidRPr="001E538A">
        <w:rPr>
          <w:rFonts w:ascii="Trebuchet MS" w:hAnsi="Trebuchet MS" w:cs="Calibri"/>
        </w:rPr>
        <w:t xml:space="preserve">If collecting personal data where </w:t>
      </w:r>
      <w:r w:rsidR="007B2EB1" w:rsidRPr="001E538A">
        <w:rPr>
          <w:rFonts w:ascii="Trebuchet MS" w:hAnsi="Trebuchet MS" w:cs="Calibri"/>
        </w:rPr>
        <w:t>CIPD</w:t>
      </w:r>
      <w:r w:rsidRPr="001E538A">
        <w:rPr>
          <w:rFonts w:ascii="Trebuchet MS" w:hAnsi="Trebuchet MS" w:cs="Calibri"/>
        </w:rPr>
        <w:t xml:space="preserve"> serves as the controller or joint controller, the Supplier must provide individuals with all legally required information.</w:t>
      </w:r>
    </w:p>
    <w:p w14:paraId="676B1895" w14:textId="77777777" w:rsidR="009C5D2B" w:rsidRPr="001E538A" w:rsidRDefault="009C5D2B" w:rsidP="009C5D2B">
      <w:pPr>
        <w:spacing w:after="0" w:line="240" w:lineRule="auto"/>
        <w:jc w:val="both"/>
        <w:rPr>
          <w:rFonts w:ascii="Trebuchet MS" w:hAnsi="Trebuchet MS" w:cs="Calibri"/>
        </w:rPr>
      </w:pPr>
    </w:p>
    <w:p w14:paraId="129AF46F" w14:textId="77777777" w:rsidR="009C5D2B" w:rsidRPr="001E538A" w:rsidRDefault="009C5D2B" w:rsidP="009C5D2B">
      <w:pPr>
        <w:spacing w:after="0" w:line="240" w:lineRule="auto"/>
        <w:jc w:val="both"/>
        <w:rPr>
          <w:rFonts w:ascii="Trebuchet MS" w:hAnsi="Trebuchet MS" w:cs="Calibri"/>
        </w:rPr>
      </w:pPr>
      <w:r w:rsidRPr="001E538A">
        <w:rPr>
          <w:rFonts w:ascii="Trebuchet MS" w:hAnsi="Trebuchet MS" w:cs="Calibri"/>
        </w:rPr>
        <w:t>Prospective suppliers should maintain the confidentiality of pre-contractual information and sign a non-disclosure agreement (NDA) if requested.</w:t>
      </w:r>
    </w:p>
    <w:p w14:paraId="5D9FF3CE" w14:textId="77777777" w:rsidR="009C5D2B" w:rsidRPr="001E538A" w:rsidRDefault="009C5D2B" w:rsidP="009C5D2B">
      <w:pPr>
        <w:spacing w:after="0" w:line="240" w:lineRule="auto"/>
        <w:jc w:val="both"/>
        <w:rPr>
          <w:rFonts w:ascii="Trebuchet MS" w:hAnsi="Trebuchet MS" w:cs="Calibri"/>
        </w:rPr>
      </w:pPr>
    </w:p>
    <w:p w14:paraId="5C59097D" w14:textId="5C269934" w:rsidR="009C5D2B" w:rsidRPr="001E538A" w:rsidRDefault="009C5D2B" w:rsidP="009C5D2B">
      <w:pPr>
        <w:spacing w:after="0" w:line="240" w:lineRule="auto"/>
        <w:jc w:val="both"/>
        <w:rPr>
          <w:rFonts w:ascii="Trebuchet MS" w:hAnsi="Trebuchet MS" w:cs="Calibri"/>
        </w:rPr>
      </w:pPr>
      <w:r w:rsidRPr="001E538A">
        <w:rPr>
          <w:rFonts w:ascii="Trebuchet MS" w:hAnsi="Trebuchet MS" w:cs="Calibri"/>
        </w:rPr>
        <w:t xml:space="preserve">The Supplier cannot publicise its relationship with </w:t>
      </w:r>
      <w:r w:rsidR="007B2EB1" w:rsidRPr="001E538A">
        <w:rPr>
          <w:rFonts w:ascii="Trebuchet MS" w:hAnsi="Trebuchet MS" w:cs="Calibri"/>
        </w:rPr>
        <w:t>CIPD</w:t>
      </w:r>
      <w:r w:rsidRPr="001E538A">
        <w:rPr>
          <w:rFonts w:ascii="Trebuchet MS" w:hAnsi="Trebuchet MS" w:cs="Calibri"/>
        </w:rPr>
        <w:t xml:space="preserve"> without written consent; any approved publicity or use of </w:t>
      </w:r>
      <w:r w:rsidR="007B2EB1" w:rsidRPr="001E538A">
        <w:rPr>
          <w:rFonts w:ascii="Trebuchet MS" w:hAnsi="Trebuchet MS" w:cs="Calibri"/>
        </w:rPr>
        <w:t>CIPD</w:t>
      </w:r>
      <w:r w:rsidRPr="001E538A">
        <w:rPr>
          <w:rFonts w:ascii="Trebuchet MS" w:hAnsi="Trebuchet MS" w:cs="Calibri"/>
        </w:rPr>
        <w:t xml:space="preserve"> branding must follow </w:t>
      </w:r>
      <w:r w:rsidR="007B2EB1" w:rsidRPr="001E538A">
        <w:rPr>
          <w:rFonts w:ascii="Trebuchet MS" w:hAnsi="Trebuchet MS" w:cs="Calibri"/>
        </w:rPr>
        <w:t>CIPD</w:t>
      </w:r>
      <w:r w:rsidRPr="001E538A">
        <w:rPr>
          <w:rFonts w:ascii="Trebuchet MS" w:hAnsi="Trebuchet MS" w:cs="Calibri"/>
        </w:rPr>
        <w:t xml:space="preserve"> guidelines.</w:t>
      </w:r>
    </w:p>
    <w:p w14:paraId="334D6C8B" w14:textId="3F74568D" w:rsidR="009C5D2B" w:rsidRPr="001E538A" w:rsidRDefault="00E0103E" w:rsidP="000B2FB0">
      <w:pPr>
        <w:pStyle w:val="Heading1"/>
        <w:rPr>
          <w:rFonts w:ascii="Trebuchet MS" w:hAnsi="Trebuchet MS"/>
          <w:b/>
          <w:bCs/>
          <w:color w:val="auto"/>
          <w:sz w:val="22"/>
          <w:szCs w:val="22"/>
        </w:rPr>
      </w:pPr>
      <w:bookmarkStart w:id="19" w:name="_Toc222396343"/>
      <w:r>
        <w:rPr>
          <w:rFonts w:ascii="Trebuchet MS" w:hAnsi="Trebuchet MS"/>
          <w:b/>
          <w:bCs/>
          <w:color w:val="auto"/>
          <w:sz w:val="22"/>
          <w:szCs w:val="22"/>
        </w:rPr>
        <w:t>6</w:t>
      </w:r>
      <w:r w:rsidR="0067626A" w:rsidRPr="001E538A">
        <w:rPr>
          <w:rFonts w:ascii="Trebuchet MS" w:hAnsi="Trebuchet MS"/>
          <w:b/>
          <w:bCs/>
          <w:color w:val="auto"/>
          <w:sz w:val="22"/>
          <w:szCs w:val="22"/>
        </w:rPr>
        <w:t xml:space="preserve">.0 </w:t>
      </w:r>
      <w:r w:rsidR="009C5D2B" w:rsidRPr="001E538A">
        <w:rPr>
          <w:rFonts w:ascii="Trebuchet MS" w:hAnsi="Trebuchet MS"/>
          <w:b/>
          <w:bCs/>
          <w:color w:val="auto"/>
          <w:sz w:val="22"/>
          <w:szCs w:val="22"/>
        </w:rPr>
        <w:t>RESPONSIBLE USE OF AI</w:t>
      </w:r>
      <w:bookmarkEnd w:id="19"/>
    </w:p>
    <w:p w14:paraId="3C49DB46" w14:textId="36965321" w:rsidR="009C5D2B" w:rsidRPr="001E538A" w:rsidRDefault="009C5D2B" w:rsidP="009C5D2B">
      <w:pPr>
        <w:jc w:val="both"/>
        <w:rPr>
          <w:rFonts w:ascii="Trebuchet MS" w:hAnsi="Trebuchet MS" w:cs="Calibri"/>
        </w:rPr>
      </w:pPr>
      <w:r w:rsidRPr="001E538A">
        <w:rPr>
          <w:rFonts w:ascii="Trebuchet MS" w:hAnsi="Trebuchet MS" w:cs="Calibri"/>
        </w:rPr>
        <w:t xml:space="preserve">Innovation and technology are important to </w:t>
      </w:r>
      <w:r w:rsidR="0067626A" w:rsidRPr="001E538A">
        <w:rPr>
          <w:rFonts w:ascii="Trebuchet MS" w:hAnsi="Trebuchet MS" w:cs="Calibri"/>
        </w:rPr>
        <w:t>CIPD</w:t>
      </w:r>
      <w:r w:rsidRPr="001E538A">
        <w:rPr>
          <w:rFonts w:ascii="Trebuchet MS" w:hAnsi="Trebuchet MS" w:cs="Calibri"/>
        </w:rPr>
        <w:t xml:space="preserve"> and where we use AI and technology to benefit our customers and learners, we will follow the following principles:</w:t>
      </w:r>
    </w:p>
    <w:p w14:paraId="786DF0E8" w14:textId="3FFFD6BB" w:rsidR="009C5D2B" w:rsidRPr="001E538A" w:rsidRDefault="009C5D2B" w:rsidP="009C5D2B">
      <w:pPr>
        <w:jc w:val="both"/>
        <w:rPr>
          <w:rFonts w:ascii="Trebuchet MS" w:hAnsi="Trebuchet MS" w:cs="Calibri"/>
        </w:rPr>
      </w:pPr>
      <w:r w:rsidRPr="001E538A">
        <w:rPr>
          <w:rFonts w:ascii="Trebuchet MS" w:hAnsi="Trebuchet MS" w:cs="Calibri"/>
          <w:b/>
        </w:rPr>
        <w:t>Governance</w:t>
      </w:r>
      <w:r w:rsidRPr="001E538A">
        <w:rPr>
          <w:rFonts w:ascii="Trebuchet MS" w:hAnsi="Trebuchet MS" w:cs="Calibri"/>
        </w:rPr>
        <w:t>:</w:t>
      </w:r>
      <w:r w:rsidRPr="001E538A">
        <w:rPr>
          <w:rFonts w:ascii="Trebuchet MS" w:hAnsi="Trebuchet MS" w:cs="Calibri"/>
        </w:rPr>
        <w:tab/>
      </w:r>
      <w:r w:rsidRPr="001E538A">
        <w:rPr>
          <w:rFonts w:ascii="Trebuchet MS" w:hAnsi="Trebuchet MS" w:cs="Calibri"/>
        </w:rPr>
        <w:tab/>
      </w:r>
      <w:r w:rsidRPr="001E538A">
        <w:rPr>
          <w:rFonts w:ascii="Trebuchet MS" w:hAnsi="Trebuchet MS" w:cs="Calibri"/>
        </w:rPr>
        <w:tab/>
        <w:t xml:space="preserve">All systems undergo a thorough review to ensure responsible, </w:t>
      </w:r>
      <w:r w:rsidRPr="001E538A">
        <w:rPr>
          <w:rFonts w:ascii="Trebuchet MS" w:hAnsi="Trebuchet MS" w:cs="Calibri"/>
        </w:rPr>
        <w:tab/>
      </w:r>
      <w:r w:rsidRPr="001E538A">
        <w:rPr>
          <w:rFonts w:ascii="Trebuchet MS" w:hAnsi="Trebuchet MS" w:cs="Calibri"/>
        </w:rPr>
        <w:tab/>
      </w:r>
      <w:r w:rsidRPr="001E538A">
        <w:rPr>
          <w:rFonts w:ascii="Trebuchet MS" w:hAnsi="Trebuchet MS" w:cs="Calibri"/>
        </w:rPr>
        <w:tab/>
      </w:r>
      <w:r w:rsidRPr="001E538A">
        <w:rPr>
          <w:rFonts w:ascii="Trebuchet MS" w:hAnsi="Trebuchet MS" w:cs="Calibri"/>
        </w:rPr>
        <w:tab/>
        <w:t>legal, and ethical use</w:t>
      </w:r>
    </w:p>
    <w:p w14:paraId="2CBFE460" w14:textId="54DD912F" w:rsidR="009C5D2B" w:rsidRPr="001E538A" w:rsidRDefault="009C5D2B" w:rsidP="009C5D2B">
      <w:pPr>
        <w:ind w:left="2880" w:hanging="2880"/>
        <w:jc w:val="both"/>
        <w:rPr>
          <w:rFonts w:ascii="Trebuchet MS" w:hAnsi="Trebuchet MS" w:cs="Calibri"/>
        </w:rPr>
      </w:pPr>
      <w:r w:rsidRPr="001E538A">
        <w:rPr>
          <w:rFonts w:ascii="Trebuchet MS" w:hAnsi="Trebuchet MS" w:cs="Calibri"/>
          <w:b/>
        </w:rPr>
        <w:t>Data Integrity and Security</w:t>
      </w:r>
      <w:r w:rsidRPr="001E538A">
        <w:rPr>
          <w:rFonts w:ascii="Trebuchet MS" w:hAnsi="Trebuchet MS" w:cs="Calibri"/>
        </w:rPr>
        <w:t>:</w:t>
      </w:r>
      <w:r w:rsidRPr="001E538A">
        <w:rPr>
          <w:rFonts w:ascii="Trebuchet MS" w:hAnsi="Trebuchet MS" w:cs="Calibri"/>
        </w:rPr>
        <w:tab/>
        <w:t xml:space="preserve">We protect our customers and learners, and </w:t>
      </w:r>
      <w:r w:rsidR="0067626A" w:rsidRPr="001E538A">
        <w:rPr>
          <w:rFonts w:ascii="Trebuchet MS" w:hAnsi="Trebuchet MS" w:cs="Calibri"/>
        </w:rPr>
        <w:t>CIPD</w:t>
      </w:r>
      <w:r w:rsidRPr="001E538A">
        <w:rPr>
          <w:rFonts w:ascii="Trebuchet MS" w:hAnsi="Trebuchet MS" w:cs="Calibri"/>
        </w:rPr>
        <w:t xml:space="preserve"> data with strong security measures.</w:t>
      </w:r>
    </w:p>
    <w:p w14:paraId="58A90686" w14:textId="53179C54" w:rsidR="009C5D2B" w:rsidRPr="001E538A" w:rsidRDefault="009C5D2B" w:rsidP="009C5D2B">
      <w:pPr>
        <w:jc w:val="both"/>
        <w:rPr>
          <w:rFonts w:ascii="Trebuchet MS" w:hAnsi="Trebuchet MS" w:cs="Calibri"/>
        </w:rPr>
      </w:pPr>
      <w:r w:rsidRPr="001E538A">
        <w:rPr>
          <w:rFonts w:ascii="Trebuchet MS" w:hAnsi="Trebuchet MS" w:cs="Calibri"/>
          <w:b/>
        </w:rPr>
        <w:t>People</w:t>
      </w:r>
      <w:r w:rsidRPr="001E538A">
        <w:rPr>
          <w:rFonts w:ascii="Trebuchet MS" w:hAnsi="Trebuchet MS" w:cs="Calibri"/>
        </w:rPr>
        <w:t xml:space="preserve">: </w:t>
      </w:r>
      <w:r w:rsidRPr="001E538A">
        <w:rPr>
          <w:rFonts w:ascii="Trebuchet MS" w:hAnsi="Trebuchet MS" w:cs="Calibri"/>
        </w:rPr>
        <w:tab/>
      </w:r>
      <w:r w:rsidRPr="001E538A">
        <w:rPr>
          <w:rFonts w:ascii="Trebuchet MS" w:hAnsi="Trebuchet MS" w:cs="Calibri"/>
        </w:rPr>
        <w:tab/>
      </w:r>
      <w:r w:rsidRPr="001E538A">
        <w:rPr>
          <w:rFonts w:ascii="Trebuchet MS" w:hAnsi="Trebuchet MS" w:cs="Calibri"/>
        </w:rPr>
        <w:tab/>
        <w:t xml:space="preserve">All outputs are reviewed by </w:t>
      </w:r>
      <w:r w:rsidR="0067626A" w:rsidRPr="001E538A">
        <w:rPr>
          <w:rFonts w:ascii="Trebuchet MS" w:hAnsi="Trebuchet MS" w:cs="Calibri"/>
        </w:rPr>
        <w:t>CIPD</w:t>
      </w:r>
      <w:r w:rsidRPr="001E538A">
        <w:rPr>
          <w:rFonts w:ascii="Trebuchet MS" w:hAnsi="Trebuchet MS" w:cs="Calibri"/>
        </w:rPr>
        <w:t xml:space="preserve"> staff unless agreed otherwise.</w:t>
      </w:r>
    </w:p>
    <w:p w14:paraId="676C1FBD" w14:textId="49E15E67" w:rsidR="009C5D2B" w:rsidRPr="001E538A" w:rsidRDefault="009C5D2B" w:rsidP="009C5D2B">
      <w:pPr>
        <w:spacing w:after="0"/>
        <w:ind w:left="2880" w:hanging="2880"/>
        <w:jc w:val="both"/>
        <w:rPr>
          <w:rFonts w:ascii="Trebuchet MS" w:hAnsi="Trebuchet MS" w:cs="Calibri"/>
        </w:rPr>
      </w:pPr>
      <w:r w:rsidRPr="001E538A">
        <w:rPr>
          <w:rFonts w:ascii="Trebuchet MS" w:hAnsi="Trebuchet MS" w:cs="Calibri"/>
          <w:b/>
        </w:rPr>
        <w:t>Limited Use</w:t>
      </w:r>
      <w:r w:rsidRPr="001E538A">
        <w:rPr>
          <w:rFonts w:ascii="Trebuchet MS" w:hAnsi="Trebuchet MS" w:cs="Calibri"/>
        </w:rPr>
        <w:t>:</w:t>
      </w:r>
      <w:r w:rsidRPr="001E538A">
        <w:rPr>
          <w:rFonts w:ascii="Trebuchet MS" w:hAnsi="Trebuchet MS" w:cs="Calibri"/>
        </w:rPr>
        <w:tab/>
      </w:r>
      <w:r w:rsidR="0067626A" w:rsidRPr="001E538A">
        <w:rPr>
          <w:rFonts w:ascii="Trebuchet MS" w:hAnsi="Trebuchet MS" w:cs="Calibri"/>
        </w:rPr>
        <w:t xml:space="preserve">CIPD </w:t>
      </w:r>
      <w:r w:rsidRPr="001E538A">
        <w:rPr>
          <w:rFonts w:ascii="Trebuchet MS" w:hAnsi="Trebuchet MS" w:cs="Calibri"/>
        </w:rPr>
        <w:t>is committed to protecting customer and learner data.  This is safeguarded and not shared with third-party tech providers for system development or training.</w:t>
      </w:r>
    </w:p>
    <w:p w14:paraId="791770F1" w14:textId="77777777" w:rsidR="009C5D2B" w:rsidRPr="001E538A" w:rsidRDefault="009C5D2B" w:rsidP="009C5D2B">
      <w:pPr>
        <w:spacing w:after="0"/>
        <w:jc w:val="both"/>
        <w:rPr>
          <w:rFonts w:ascii="Trebuchet MS" w:hAnsi="Trebuchet MS" w:cs="Calibri"/>
        </w:rPr>
      </w:pPr>
    </w:p>
    <w:p w14:paraId="3A0A866E" w14:textId="7FE836A1" w:rsidR="009C5D2B" w:rsidRPr="001E538A" w:rsidRDefault="0067626A" w:rsidP="009C5D2B">
      <w:pPr>
        <w:spacing w:after="0"/>
        <w:jc w:val="both"/>
        <w:rPr>
          <w:rFonts w:ascii="Trebuchet MS" w:hAnsi="Trebuchet MS" w:cs="Calibri"/>
        </w:rPr>
      </w:pPr>
      <w:r w:rsidRPr="001E538A">
        <w:rPr>
          <w:rFonts w:ascii="Trebuchet MS" w:hAnsi="Trebuchet MS" w:cs="Calibri"/>
        </w:rPr>
        <w:t xml:space="preserve">CIPD </w:t>
      </w:r>
      <w:r w:rsidR="009C5D2B" w:rsidRPr="001E538A">
        <w:rPr>
          <w:rFonts w:ascii="Trebuchet MS" w:hAnsi="Trebuchet MS" w:cs="Calibri"/>
        </w:rPr>
        <w:t xml:space="preserve">requires its suppliers to adhere to the principles outlined above when deploying AI and related technologies. Suppliers must avoid any conduct that could compromise </w:t>
      </w:r>
      <w:r w:rsidRPr="001E538A">
        <w:rPr>
          <w:rFonts w:ascii="Trebuchet MS" w:hAnsi="Trebuchet MS" w:cs="Calibri"/>
        </w:rPr>
        <w:t>CIPD</w:t>
      </w:r>
      <w:r w:rsidR="009C5D2B" w:rsidRPr="001E538A">
        <w:rPr>
          <w:rFonts w:ascii="Trebuchet MS" w:hAnsi="Trebuchet MS" w:cs="Calibri"/>
        </w:rPr>
        <w:t xml:space="preserve"> compliance with these standards. Specifically, suppliers are expected to:</w:t>
      </w:r>
    </w:p>
    <w:p w14:paraId="40D3EB99" w14:textId="21693FEA" w:rsidR="009C5D2B" w:rsidRPr="001E538A" w:rsidRDefault="009C5D2B" w:rsidP="009C5D2B">
      <w:pPr>
        <w:pStyle w:val="ListParagraph"/>
        <w:numPr>
          <w:ilvl w:val="0"/>
          <w:numId w:val="9"/>
        </w:numPr>
        <w:jc w:val="both"/>
        <w:rPr>
          <w:rFonts w:ascii="Trebuchet MS" w:hAnsi="Trebuchet MS" w:cs="Calibri"/>
        </w:rPr>
      </w:pPr>
      <w:r w:rsidRPr="001E538A">
        <w:rPr>
          <w:rFonts w:ascii="Trebuchet MS" w:hAnsi="Trebuchet MS" w:cs="Calibri"/>
        </w:rPr>
        <w:t xml:space="preserve">clearly disclose when and how AI is utilised, securing </w:t>
      </w:r>
      <w:r w:rsidR="00986BDA" w:rsidRPr="001E538A">
        <w:rPr>
          <w:rFonts w:ascii="Trebuchet MS" w:hAnsi="Trebuchet MS" w:cs="Calibri"/>
        </w:rPr>
        <w:t>CIPD</w:t>
      </w:r>
      <w:r w:rsidRPr="001E538A">
        <w:rPr>
          <w:rFonts w:ascii="Trebuchet MS" w:hAnsi="Trebuchet MS" w:cs="Calibri"/>
        </w:rPr>
        <w:t xml:space="preserve"> consent before using AI systems to process </w:t>
      </w:r>
      <w:r w:rsidR="00986BDA" w:rsidRPr="001E538A">
        <w:rPr>
          <w:rFonts w:ascii="Trebuchet MS" w:hAnsi="Trebuchet MS" w:cs="Calibri"/>
        </w:rPr>
        <w:t>CIPD</w:t>
      </w:r>
      <w:r w:rsidR="00186343" w:rsidRPr="001E538A">
        <w:rPr>
          <w:rFonts w:ascii="Trebuchet MS" w:hAnsi="Trebuchet MS" w:cs="Calibri"/>
        </w:rPr>
        <w:t xml:space="preserve"> </w:t>
      </w:r>
      <w:r w:rsidRPr="001E538A">
        <w:rPr>
          <w:rFonts w:ascii="Trebuchet MS" w:hAnsi="Trebuchet MS" w:cs="Calibri"/>
        </w:rPr>
        <w:t>or its customers and</w:t>
      </w:r>
      <w:r w:rsidR="00186343" w:rsidRPr="001E538A">
        <w:rPr>
          <w:rFonts w:ascii="Trebuchet MS" w:hAnsi="Trebuchet MS" w:cs="Calibri"/>
        </w:rPr>
        <w:t>/or</w:t>
      </w:r>
      <w:r w:rsidRPr="001E538A">
        <w:rPr>
          <w:rFonts w:ascii="Trebuchet MS" w:hAnsi="Trebuchet MS" w:cs="Calibri"/>
        </w:rPr>
        <w:t xml:space="preserve"> learners’ data</w:t>
      </w:r>
    </w:p>
    <w:p w14:paraId="1D022AEB" w14:textId="5DC5BE7C" w:rsidR="009C5D2B" w:rsidRPr="001E538A" w:rsidRDefault="009C5D2B" w:rsidP="009C5D2B">
      <w:pPr>
        <w:pStyle w:val="ListParagraph"/>
        <w:numPr>
          <w:ilvl w:val="0"/>
          <w:numId w:val="9"/>
        </w:numPr>
        <w:jc w:val="both"/>
        <w:rPr>
          <w:rFonts w:ascii="Trebuchet MS" w:hAnsi="Trebuchet MS" w:cs="Calibri"/>
        </w:rPr>
      </w:pPr>
      <w:r w:rsidRPr="001E538A">
        <w:rPr>
          <w:rFonts w:ascii="Trebuchet MS" w:hAnsi="Trebuchet MS" w:cs="Calibri"/>
        </w:rPr>
        <w:lastRenderedPageBreak/>
        <w:t xml:space="preserve">ensure full compliance in all AI-related services with contractual obligations to </w:t>
      </w:r>
      <w:r w:rsidR="00986BDA" w:rsidRPr="001E538A">
        <w:rPr>
          <w:rFonts w:ascii="Trebuchet MS" w:hAnsi="Trebuchet MS" w:cs="Calibri"/>
        </w:rPr>
        <w:t>CIPD</w:t>
      </w:r>
      <w:r w:rsidRPr="001E538A">
        <w:rPr>
          <w:rFonts w:ascii="Trebuchet MS" w:hAnsi="Trebuchet MS" w:cs="Calibri"/>
        </w:rPr>
        <w:t xml:space="preserve"> relevant laws—including the EU AI Act—and respect for third-party intellectual property rights</w:t>
      </w:r>
    </w:p>
    <w:p w14:paraId="77354725" w14:textId="77777777" w:rsidR="009C5D2B" w:rsidRPr="001E538A" w:rsidRDefault="009C5D2B" w:rsidP="009C5D2B">
      <w:pPr>
        <w:pStyle w:val="ListParagraph"/>
        <w:numPr>
          <w:ilvl w:val="0"/>
          <w:numId w:val="9"/>
        </w:numPr>
        <w:jc w:val="both"/>
        <w:rPr>
          <w:rFonts w:ascii="Trebuchet MS" w:hAnsi="Trebuchet MS" w:cs="Calibri"/>
        </w:rPr>
      </w:pPr>
      <w:r w:rsidRPr="001E538A">
        <w:rPr>
          <w:rFonts w:ascii="Trebuchet MS" w:hAnsi="Trebuchet MS" w:cs="Calibri"/>
        </w:rPr>
        <w:t>guarantee the robustness, security, and safety of all AI systems developed or implemented throughout their lifecycle</w:t>
      </w:r>
    </w:p>
    <w:p w14:paraId="51F7451C" w14:textId="77777777" w:rsidR="009C5D2B" w:rsidRPr="001E538A" w:rsidRDefault="009C5D2B" w:rsidP="009C5D2B">
      <w:pPr>
        <w:pStyle w:val="ListParagraph"/>
        <w:numPr>
          <w:ilvl w:val="0"/>
          <w:numId w:val="9"/>
        </w:numPr>
        <w:jc w:val="both"/>
        <w:rPr>
          <w:rFonts w:ascii="Trebuchet MS" w:hAnsi="Trebuchet MS" w:cs="Calibri"/>
        </w:rPr>
      </w:pPr>
      <w:r w:rsidRPr="001E538A">
        <w:rPr>
          <w:rFonts w:ascii="Trebuchet MS" w:hAnsi="Trebuchet MS" w:cs="Calibri"/>
        </w:rPr>
        <w:t>uphold human rights and human-centric values such as fairness, equality, diversity, privacy, and data protection, while actively preventing discrimination and bias in the use and development of AI systems</w:t>
      </w:r>
    </w:p>
    <w:p w14:paraId="162327F4" w14:textId="77777777" w:rsidR="009C5D2B" w:rsidRPr="001E538A" w:rsidRDefault="009C5D2B" w:rsidP="009C5D2B">
      <w:pPr>
        <w:pStyle w:val="ListParagraph"/>
        <w:numPr>
          <w:ilvl w:val="0"/>
          <w:numId w:val="9"/>
        </w:numPr>
        <w:jc w:val="both"/>
        <w:rPr>
          <w:rFonts w:ascii="Trebuchet MS" w:hAnsi="Trebuchet MS" w:cs="Calibri"/>
        </w:rPr>
      </w:pPr>
      <w:r w:rsidRPr="001E538A">
        <w:rPr>
          <w:rFonts w:ascii="Trebuchet MS" w:hAnsi="Trebuchet MS" w:cs="Calibri"/>
        </w:rPr>
        <w:t>maintain the explainability, auditability, and traceability of all AI systems and their outputs, ensuring decisions or outcomes are contestable where appropriate</w:t>
      </w:r>
    </w:p>
    <w:p w14:paraId="5DC07AE1" w14:textId="77777777" w:rsidR="009C5D2B" w:rsidRPr="001E538A" w:rsidRDefault="009C5D2B" w:rsidP="009C5D2B">
      <w:pPr>
        <w:pStyle w:val="ListParagraph"/>
        <w:numPr>
          <w:ilvl w:val="0"/>
          <w:numId w:val="9"/>
        </w:numPr>
        <w:jc w:val="both"/>
        <w:rPr>
          <w:rFonts w:ascii="Trebuchet MS" w:hAnsi="Trebuchet MS" w:cs="Calibri"/>
        </w:rPr>
      </w:pPr>
      <w:r w:rsidRPr="001E538A">
        <w:rPr>
          <w:rFonts w:ascii="Trebuchet MS" w:hAnsi="Trebuchet MS" w:cs="Calibri"/>
        </w:rPr>
        <w:t>establish and sustain rigorous governance frameworks, risk management protocols, and policies that foster responsible, accountable, ethical, and environmentally conscious AI usage</w:t>
      </w:r>
    </w:p>
    <w:p w14:paraId="3C36EF44" w14:textId="659A8F45" w:rsidR="009C5D2B" w:rsidRPr="001E538A" w:rsidRDefault="009C5D2B" w:rsidP="009C5D2B">
      <w:pPr>
        <w:pStyle w:val="ListParagraph"/>
        <w:numPr>
          <w:ilvl w:val="0"/>
          <w:numId w:val="9"/>
        </w:numPr>
        <w:jc w:val="both"/>
        <w:rPr>
          <w:rFonts w:ascii="Trebuchet MS" w:hAnsi="Trebuchet MS" w:cs="Calibri"/>
        </w:rPr>
      </w:pPr>
      <w:r w:rsidRPr="001E538A">
        <w:rPr>
          <w:rFonts w:ascii="Trebuchet MS" w:hAnsi="Trebuchet MS" w:cs="Calibri"/>
        </w:rPr>
        <w:t xml:space="preserve">refrain from using or retaining </w:t>
      </w:r>
      <w:r w:rsidR="00667307" w:rsidRPr="001E538A">
        <w:rPr>
          <w:rFonts w:ascii="Trebuchet MS" w:hAnsi="Trebuchet MS" w:cs="Calibri"/>
        </w:rPr>
        <w:t>CIPD</w:t>
      </w:r>
      <w:r w:rsidRPr="001E538A">
        <w:rPr>
          <w:rFonts w:ascii="Trebuchet MS" w:hAnsi="Trebuchet MS" w:cs="Calibri"/>
        </w:rPr>
        <w:t xml:space="preserve"> or its customers’ or learners’ data or confidential information for training, developing, testing, or enhancing any AI system, model, or technology without obtaining </w:t>
      </w:r>
      <w:r w:rsidR="00667307" w:rsidRPr="001E538A">
        <w:rPr>
          <w:rFonts w:ascii="Trebuchet MS" w:hAnsi="Trebuchet MS" w:cs="Calibri"/>
        </w:rPr>
        <w:t>CIPD</w:t>
      </w:r>
      <w:r w:rsidRPr="001E538A">
        <w:rPr>
          <w:rFonts w:ascii="Trebuchet MS" w:hAnsi="Trebuchet MS" w:cs="Calibri"/>
        </w:rPr>
        <w:t xml:space="preserve"> prior written consent</w:t>
      </w:r>
    </w:p>
    <w:p w14:paraId="2285E244" w14:textId="75773537" w:rsidR="009C5D2B" w:rsidRPr="001E538A" w:rsidRDefault="009C5D2B" w:rsidP="009C5D2B">
      <w:pPr>
        <w:pStyle w:val="ListParagraph"/>
        <w:numPr>
          <w:ilvl w:val="0"/>
          <w:numId w:val="9"/>
        </w:numPr>
        <w:jc w:val="both"/>
        <w:rPr>
          <w:rFonts w:ascii="Trebuchet MS" w:hAnsi="Trebuchet MS" w:cs="Calibri"/>
        </w:rPr>
      </w:pPr>
      <w:r w:rsidRPr="001E538A">
        <w:rPr>
          <w:rFonts w:ascii="Trebuchet MS" w:hAnsi="Trebuchet MS" w:cs="Calibri"/>
        </w:rPr>
        <w:t xml:space="preserve">limit both the duration and scope of processing </w:t>
      </w:r>
      <w:r w:rsidR="00667307" w:rsidRPr="001E538A">
        <w:rPr>
          <w:rFonts w:ascii="Trebuchet MS" w:hAnsi="Trebuchet MS" w:cs="Calibri"/>
        </w:rPr>
        <w:t>CIPD</w:t>
      </w:r>
      <w:r w:rsidRPr="001E538A">
        <w:rPr>
          <w:rFonts w:ascii="Trebuchet MS" w:hAnsi="Trebuchet MS" w:cs="Calibri"/>
        </w:rPr>
        <w:t xml:space="preserve"> or its members and learners’ data within AI systems, including the adoption of zero data retention practices with third-party providers</w:t>
      </w:r>
    </w:p>
    <w:p w14:paraId="05460706" w14:textId="5CF60B12" w:rsidR="009C5D2B" w:rsidRPr="001E538A" w:rsidRDefault="009C5D2B" w:rsidP="009C5D2B">
      <w:pPr>
        <w:pStyle w:val="ListParagraph"/>
        <w:numPr>
          <w:ilvl w:val="0"/>
          <w:numId w:val="9"/>
        </w:numPr>
        <w:jc w:val="both"/>
        <w:rPr>
          <w:rFonts w:ascii="Trebuchet MS" w:hAnsi="Trebuchet MS" w:cs="Calibri"/>
        </w:rPr>
      </w:pPr>
      <w:r w:rsidRPr="001E538A">
        <w:rPr>
          <w:rFonts w:ascii="Trebuchet MS" w:hAnsi="Trebuchet MS" w:cs="Calibri"/>
        </w:rPr>
        <w:t>prevent exposure o</w:t>
      </w:r>
      <w:r w:rsidR="00667307" w:rsidRPr="001E538A">
        <w:rPr>
          <w:rFonts w:ascii="Trebuchet MS" w:hAnsi="Trebuchet MS" w:cs="Calibri"/>
        </w:rPr>
        <w:t>f CIPD</w:t>
      </w:r>
      <w:r w:rsidRPr="001E538A">
        <w:rPr>
          <w:rFonts w:ascii="Trebuchet MS" w:hAnsi="Trebuchet MS" w:cs="Calibri"/>
        </w:rPr>
        <w:t xml:space="preserve"> or its customers’ and learners’ data or confidential information to human review whenever processed by an AI system</w:t>
      </w:r>
    </w:p>
    <w:p w14:paraId="6A882D1F" w14:textId="3BCF7D1A" w:rsidR="009C5D2B" w:rsidRPr="001E538A" w:rsidRDefault="009C5D2B" w:rsidP="009C5D2B">
      <w:pPr>
        <w:pStyle w:val="ListParagraph"/>
        <w:numPr>
          <w:ilvl w:val="0"/>
          <w:numId w:val="9"/>
        </w:numPr>
        <w:jc w:val="both"/>
        <w:rPr>
          <w:rFonts w:ascii="Trebuchet MS" w:hAnsi="Trebuchet MS" w:cs="Calibri"/>
        </w:rPr>
      </w:pPr>
      <w:r w:rsidRPr="001E538A">
        <w:rPr>
          <w:rFonts w:ascii="Trebuchet MS" w:hAnsi="Trebuchet MS" w:cs="Calibri"/>
        </w:rPr>
        <w:t>apply adequate risk management and oversight to ensure third-party providers involved in AI system development or deployment comply with the requirements</w:t>
      </w:r>
    </w:p>
    <w:p w14:paraId="0537E418" w14:textId="77777777" w:rsidR="009C5D2B" w:rsidRPr="001E538A" w:rsidRDefault="009C5D2B" w:rsidP="009C5D2B">
      <w:pPr>
        <w:pStyle w:val="ListParagraph"/>
        <w:numPr>
          <w:ilvl w:val="0"/>
          <w:numId w:val="9"/>
        </w:numPr>
        <w:jc w:val="both"/>
        <w:rPr>
          <w:rFonts w:ascii="Trebuchet MS" w:hAnsi="Trebuchet MS" w:cs="Calibri"/>
        </w:rPr>
      </w:pPr>
      <w:r w:rsidRPr="001E538A">
        <w:rPr>
          <w:rFonts w:ascii="Trebuchet MS" w:hAnsi="Trebuchet MS" w:cs="Calibri"/>
        </w:rPr>
        <w:t>confirm that employees and other personnel developing or operating AI systems in connection with the services possess sufficient AI literacy, encompassing the necessary skills, knowledge, and understanding to responsibly deploy AI systems and awareness of both opportunities and potential risks associated with AI.</w:t>
      </w:r>
    </w:p>
    <w:p w14:paraId="52A099CB" w14:textId="60C6F4C2" w:rsidR="009C5D2B" w:rsidRPr="001E538A" w:rsidRDefault="00E0103E" w:rsidP="000B2FB0">
      <w:pPr>
        <w:pStyle w:val="Heading1"/>
        <w:rPr>
          <w:rFonts w:ascii="Trebuchet MS" w:hAnsi="Trebuchet MS" w:cs="Calibri"/>
          <w:b/>
          <w:color w:val="auto"/>
          <w:sz w:val="22"/>
          <w:szCs w:val="22"/>
        </w:rPr>
      </w:pPr>
      <w:bookmarkStart w:id="20" w:name="_Toc222396344"/>
      <w:r>
        <w:rPr>
          <w:rFonts w:ascii="Trebuchet MS" w:hAnsi="Trebuchet MS" w:cs="Calibri"/>
          <w:b/>
          <w:color w:val="auto"/>
          <w:sz w:val="22"/>
          <w:szCs w:val="22"/>
        </w:rPr>
        <w:t>7</w:t>
      </w:r>
      <w:r w:rsidR="000E16AD" w:rsidRPr="001E538A">
        <w:rPr>
          <w:rFonts w:ascii="Trebuchet MS" w:hAnsi="Trebuchet MS" w:cs="Calibri"/>
          <w:b/>
          <w:color w:val="auto"/>
          <w:sz w:val="22"/>
          <w:szCs w:val="22"/>
        </w:rPr>
        <w:t xml:space="preserve">.0 </w:t>
      </w:r>
      <w:r w:rsidR="009C5D2B" w:rsidRPr="001E538A">
        <w:rPr>
          <w:rFonts w:ascii="Trebuchet MS" w:hAnsi="Trebuchet MS" w:cs="Calibri"/>
          <w:b/>
          <w:color w:val="auto"/>
          <w:sz w:val="22"/>
          <w:szCs w:val="22"/>
        </w:rPr>
        <w:t>BUSINESS CONTINUITY AND DISASTER RECOVERY</w:t>
      </w:r>
      <w:bookmarkEnd w:id="20"/>
    </w:p>
    <w:p w14:paraId="7638E48C" w14:textId="0A273C6C" w:rsidR="009C5D2B" w:rsidRPr="001E538A" w:rsidRDefault="009C5D2B" w:rsidP="009C5D2B">
      <w:pPr>
        <w:rPr>
          <w:rFonts w:ascii="Trebuchet MS" w:hAnsi="Trebuchet MS"/>
        </w:rPr>
      </w:pPr>
      <w:r w:rsidRPr="001E538A">
        <w:rPr>
          <w:rFonts w:ascii="Trebuchet MS" w:hAnsi="Trebuchet MS"/>
        </w:rPr>
        <w:t xml:space="preserve">The Supplier is required to back up all </w:t>
      </w:r>
      <w:r w:rsidR="00667307" w:rsidRPr="001E538A">
        <w:rPr>
          <w:rFonts w:ascii="Trebuchet MS" w:hAnsi="Trebuchet MS"/>
        </w:rPr>
        <w:t>CIPD</w:t>
      </w:r>
      <w:r w:rsidRPr="001E538A">
        <w:rPr>
          <w:rFonts w:ascii="Trebuchet MS" w:hAnsi="Trebuchet MS"/>
        </w:rPr>
        <w:t xml:space="preserve"> data in line with the agreed service levels, supporting both the security of </w:t>
      </w:r>
      <w:r w:rsidR="00667307" w:rsidRPr="001E538A">
        <w:rPr>
          <w:rFonts w:ascii="Trebuchet MS" w:hAnsi="Trebuchet MS"/>
        </w:rPr>
        <w:t xml:space="preserve">CIPD </w:t>
      </w:r>
      <w:r w:rsidRPr="001E538A">
        <w:rPr>
          <w:rFonts w:ascii="Trebuchet MS" w:hAnsi="Trebuchet MS"/>
        </w:rPr>
        <w:t>data and the continuous delivery of Services.</w:t>
      </w:r>
    </w:p>
    <w:p w14:paraId="7FA4CCF6" w14:textId="77777777" w:rsidR="009C5D2B" w:rsidRPr="001E538A" w:rsidRDefault="009C5D2B" w:rsidP="009C5D2B">
      <w:pPr>
        <w:rPr>
          <w:rFonts w:ascii="Trebuchet MS" w:hAnsi="Trebuchet MS" w:cs="Calibri"/>
        </w:rPr>
      </w:pPr>
      <w:r w:rsidRPr="001E538A">
        <w:rPr>
          <w:rFonts w:ascii="Trebuchet MS" w:hAnsi="Trebuchet MS" w:cs="Calibri"/>
        </w:rPr>
        <w:t>The Supplier must establish and maintain business continuity arrangements that comply with:</w:t>
      </w:r>
    </w:p>
    <w:p w14:paraId="7057EE2E" w14:textId="77777777" w:rsidR="009C5D2B" w:rsidRPr="001E538A" w:rsidRDefault="009C5D2B" w:rsidP="009C5D2B">
      <w:pPr>
        <w:pStyle w:val="ListParagraph"/>
        <w:numPr>
          <w:ilvl w:val="0"/>
          <w:numId w:val="10"/>
        </w:numPr>
        <w:ind w:left="660"/>
        <w:rPr>
          <w:rFonts w:ascii="Trebuchet MS" w:hAnsi="Trebuchet MS" w:cs="Calibri"/>
        </w:rPr>
      </w:pPr>
      <w:r w:rsidRPr="001E538A">
        <w:rPr>
          <w:rFonts w:ascii="Trebuchet MS" w:hAnsi="Trebuchet MS" w:cs="Calibri"/>
        </w:rPr>
        <w:t>recognised Industry Standards; and</w:t>
      </w:r>
    </w:p>
    <w:p w14:paraId="78593B71" w14:textId="7232EFEF" w:rsidR="009C5D2B" w:rsidRPr="001E538A" w:rsidRDefault="009C5D2B" w:rsidP="009C5D2B">
      <w:pPr>
        <w:pStyle w:val="ListParagraph"/>
        <w:numPr>
          <w:ilvl w:val="0"/>
          <w:numId w:val="10"/>
        </w:numPr>
        <w:ind w:left="660"/>
        <w:rPr>
          <w:rFonts w:ascii="Trebuchet MS" w:hAnsi="Trebuchet MS" w:cs="Calibri"/>
        </w:rPr>
      </w:pPr>
      <w:r w:rsidRPr="001E538A">
        <w:rPr>
          <w:rFonts w:ascii="Trebuchet MS" w:hAnsi="Trebuchet MS" w:cs="Calibri"/>
        </w:rPr>
        <w:t>ISO22301 or an equivalent standard</w:t>
      </w:r>
    </w:p>
    <w:p w14:paraId="124A4B13" w14:textId="77777777" w:rsidR="009C5D2B" w:rsidRPr="001E538A" w:rsidRDefault="009C5D2B" w:rsidP="009C5D2B">
      <w:pPr>
        <w:rPr>
          <w:rFonts w:ascii="Trebuchet MS" w:hAnsi="Trebuchet MS" w:cs="Calibri"/>
        </w:rPr>
      </w:pPr>
      <w:r w:rsidRPr="001E538A">
        <w:rPr>
          <w:rFonts w:ascii="Trebuchet MS" w:hAnsi="Trebuchet MS" w:cs="Calibri"/>
        </w:rPr>
        <w:t>and define agreed Recovery Time Objectives (RTOs) and Recovery Point Objectives (RPOs).</w:t>
      </w:r>
    </w:p>
    <w:p w14:paraId="472ED678" w14:textId="77777777" w:rsidR="009C5D2B" w:rsidRPr="001E538A" w:rsidRDefault="009C5D2B" w:rsidP="009C5D2B">
      <w:pPr>
        <w:rPr>
          <w:rFonts w:ascii="Trebuchet MS" w:hAnsi="Trebuchet MS" w:cs="Calibri"/>
        </w:rPr>
      </w:pPr>
      <w:r w:rsidRPr="001E538A">
        <w:rPr>
          <w:rFonts w:ascii="Trebuchet MS" w:hAnsi="Trebuchet MS" w:cs="Calibri"/>
        </w:rPr>
        <w:t>The Supplier is required to:</w:t>
      </w:r>
    </w:p>
    <w:p w14:paraId="6AE686C5" w14:textId="6E529BE1" w:rsidR="009C5D2B" w:rsidRPr="001E538A" w:rsidRDefault="009C5D2B" w:rsidP="009C5D2B">
      <w:pPr>
        <w:pStyle w:val="ListParagraph"/>
        <w:numPr>
          <w:ilvl w:val="0"/>
          <w:numId w:val="11"/>
        </w:numPr>
        <w:ind w:left="660"/>
        <w:rPr>
          <w:rFonts w:ascii="Trebuchet MS" w:hAnsi="Trebuchet MS" w:cs="Calibri"/>
        </w:rPr>
      </w:pPr>
      <w:r w:rsidRPr="001E538A">
        <w:rPr>
          <w:rFonts w:ascii="Trebuchet MS" w:hAnsi="Trebuchet MS" w:cs="Calibri"/>
        </w:rPr>
        <w:t>conduct regular business continuity testing, at least annually or when significant organisational or environmental changes occur</w:t>
      </w:r>
    </w:p>
    <w:p w14:paraId="28CD10DB" w14:textId="77777777" w:rsidR="009C5D2B" w:rsidRPr="001E538A" w:rsidRDefault="009C5D2B" w:rsidP="009C5D2B">
      <w:pPr>
        <w:pStyle w:val="ListParagraph"/>
        <w:numPr>
          <w:ilvl w:val="0"/>
          <w:numId w:val="11"/>
        </w:numPr>
        <w:ind w:left="660"/>
        <w:rPr>
          <w:rFonts w:ascii="Trebuchet MS" w:hAnsi="Trebuchet MS" w:cs="Calibri"/>
        </w:rPr>
      </w:pPr>
      <w:r w:rsidRPr="001E538A">
        <w:rPr>
          <w:rFonts w:ascii="Trebuchet MS" w:hAnsi="Trebuchet MS" w:cs="Calibri"/>
        </w:rPr>
        <w:t>document test outcomes; and</w:t>
      </w:r>
    </w:p>
    <w:p w14:paraId="5E0C5A94" w14:textId="734F0226" w:rsidR="009C5D2B" w:rsidRPr="001E538A" w:rsidRDefault="009C5D2B" w:rsidP="009C5D2B">
      <w:pPr>
        <w:pStyle w:val="ListParagraph"/>
        <w:numPr>
          <w:ilvl w:val="0"/>
          <w:numId w:val="11"/>
        </w:numPr>
        <w:ind w:left="660"/>
        <w:rPr>
          <w:rFonts w:ascii="Trebuchet MS" w:hAnsi="Trebuchet MS"/>
        </w:rPr>
      </w:pPr>
      <w:r w:rsidRPr="001E538A">
        <w:rPr>
          <w:rFonts w:ascii="Trebuchet MS" w:hAnsi="Trebuchet MS"/>
        </w:rPr>
        <w:t xml:space="preserve">provide test results to </w:t>
      </w:r>
      <w:r w:rsidR="006E18BC" w:rsidRPr="001E538A">
        <w:rPr>
          <w:rFonts w:ascii="Trebuchet MS" w:hAnsi="Trebuchet MS"/>
        </w:rPr>
        <w:t xml:space="preserve">CIPD </w:t>
      </w:r>
      <w:r w:rsidRPr="001E538A">
        <w:rPr>
          <w:rFonts w:ascii="Trebuchet MS" w:hAnsi="Trebuchet MS"/>
        </w:rPr>
        <w:t>upon request.</w:t>
      </w:r>
    </w:p>
    <w:p w14:paraId="1AFBC260" w14:textId="77777777" w:rsidR="009C5D2B" w:rsidRPr="001E538A" w:rsidRDefault="009C5D2B" w:rsidP="009C5D2B">
      <w:pPr>
        <w:rPr>
          <w:rFonts w:ascii="Trebuchet MS" w:hAnsi="Trebuchet MS" w:cs="Calibri"/>
        </w:rPr>
      </w:pPr>
      <w:r w:rsidRPr="001E538A">
        <w:rPr>
          <w:rFonts w:ascii="Trebuchet MS" w:hAnsi="Trebuchet MS" w:cs="Calibri"/>
        </w:rPr>
        <w:t>Additionally, the Supplier must implement disaster recovery arrangements that:</w:t>
      </w:r>
    </w:p>
    <w:p w14:paraId="475C91D9" w14:textId="5480DAB1" w:rsidR="009C5D2B" w:rsidRPr="001E538A" w:rsidRDefault="009C5D2B" w:rsidP="009C5D2B">
      <w:pPr>
        <w:pStyle w:val="ListParagraph"/>
        <w:numPr>
          <w:ilvl w:val="0"/>
          <w:numId w:val="12"/>
        </w:numPr>
        <w:ind w:left="660"/>
        <w:rPr>
          <w:rFonts w:ascii="Trebuchet MS" w:hAnsi="Trebuchet MS" w:cs="Calibri"/>
        </w:rPr>
      </w:pPr>
      <w:r w:rsidRPr="001E538A">
        <w:rPr>
          <w:rFonts w:ascii="Trebuchet MS" w:hAnsi="Trebuchet MS" w:cs="Calibri"/>
        </w:rPr>
        <w:t>meet the agreed RTOs and RPOs</w:t>
      </w:r>
    </w:p>
    <w:p w14:paraId="45541BC8" w14:textId="391251EF" w:rsidR="009C5D2B" w:rsidRPr="001E538A" w:rsidRDefault="009C5D2B" w:rsidP="009C5D2B">
      <w:pPr>
        <w:pStyle w:val="ListParagraph"/>
        <w:numPr>
          <w:ilvl w:val="0"/>
          <w:numId w:val="12"/>
        </w:numPr>
        <w:ind w:left="660"/>
        <w:rPr>
          <w:rFonts w:ascii="Trebuchet MS" w:hAnsi="Trebuchet MS"/>
        </w:rPr>
      </w:pPr>
      <w:r w:rsidRPr="001E538A">
        <w:rPr>
          <w:rFonts w:ascii="Trebuchet MS" w:hAnsi="Trebuchet MS"/>
        </w:rPr>
        <w:t xml:space="preserve">cover </w:t>
      </w:r>
      <w:r w:rsidR="006E18BC" w:rsidRPr="001E538A">
        <w:rPr>
          <w:rFonts w:ascii="Trebuchet MS" w:hAnsi="Trebuchet MS"/>
        </w:rPr>
        <w:t>CIPD</w:t>
      </w:r>
      <w:r w:rsidRPr="001E538A">
        <w:rPr>
          <w:rFonts w:ascii="Trebuchet MS" w:hAnsi="Trebuchet MS"/>
        </w:rPr>
        <w:t xml:space="preserve"> key functions and processes supported by the Services; and</w:t>
      </w:r>
    </w:p>
    <w:p w14:paraId="46BA9B5A" w14:textId="77777777" w:rsidR="009C5D2B" w:rsidRPr="001E538A" w:rsidRDefault="009C5D2B" w:rsidP="009C5D2B">
      <w:pPr>
        <w:pStyle w:val="ListParagraph"/>
        <w:numPr>
          <w:ilvl w:val="0"/>
          <w:numId w:val="12"/>
        </w:numPr>
        <w:ind w:left="660"/>
        <w:rPr>
          <w:rFonts w:ascii="Trebuchet MS" w:hAnsi="Trebuchet MS" w:cs="Calibri"/>
        </w:rPr>
      </w:pPr>
      <w:r w:rsidRPr="001E538A">
        <w:rPr>
          <w:rFonts w:ascii="Trebuchet MS" w:hAnsi="Trebuchet MS" w:cs="Calibri"/>
        </w:rPr>
        <w:lastRenderedPageBreak/>
        <w:t>consider technical interdependencies within the Supplier IT System and with external third-party electronic environments.</w:t>
      </w:r>
    </w:p>
    <w:p w14:paraId="7FE6A169" w14:textId="77777777" w:rsidR="009C5D2B" w:rsidRPr="001E538A" w:rsidRDefault="009C5D2B" w:rsidP="009C5D2B">
      <w:pPr>
        <w:rPr>
          <w:rFonts w:ascii="Trebuchet MS" w:hAnsi="Trebuchet MS" w:cs="Calibri"/>
        </w:rPr>
      </w:pPr>
      <w:r w:rsidRPr="001E538A">
        <w:rPr>
          <w:rFonts w:ascii="Trebuchet MS" w:hAnsi="Trebuchet MS" w:cs="Calibri"/>
        </w:rPr>
        <w:t>The Supplier must:</w:t>
      </w:r>
    </w:p>
    <w:p w14:paraId="4DCB318E" w14:textId="75135935" w:rsidR="009C5D2B" w:rsidRPr="001E538A" w:rsidRDefault="009C5D2B" w:rsidP="009C5D2B">
      <w:pPr>
        <w:pStyle w:val="ListParagraph"/>
        <w:numPr>
          <w:ilvl w:val="0"/>
          <w:numId w:val="13"/>
        </w:numPr>
        <w:ind w:left="660"/>
        <w:rPr>
          <w:rFonts w:ascii="Trebuchet MS" w:hAnsi="Trebuchet MS" w:cs="Calibri"/>
        </w:rPr>
      </w:pPr>
      <w:r w:rsidRPr="001E538A">
        <w:rPr>
          <w:rFonts w:ascii="Trebuchet MS" w:hAnsi="Trebuchet MS" w:cs="Calibri"/>
        </w:rPr>
        <w:t xml:space="preserve">test disaster recovery arrangements regularly, and at a minimum </w:t>
      </w:r>
      <w:r w:rsidR="00493728">
        <w:rPr>
          <w:rFonts w:ascii="Trebuchet MS" w:hAnsi="Trebuchet MS" w:cs="Calibri"/>
        </w:rPr>
        <w:t>annually</w:t>
      </w:r>
    </w:p>
    <w:p w14:paraId="0738EA88" w14:textId="292A721F" w:rsidR="009C5D2B" w:rsidRPr="001E538A" w:rsidRDefault="009C5D2B" w:rsidP="009C5D2B">
      <w:pPr>
        <w:pStyle w:val="ListParagraph"/>
        <w:numPr>
          <w:ilvl w:val="0"/>
          <w:numId w:val="13"/>
        </w:numPr>
        <w:ind w:left="660"/>
        <w:rPr>
          <w:rFonts w:ascii="Trebuchet MS" w:hAnsi="Trebuchet MS" w:cs="Calibri"/>
        </w:rPr>
      </w:pPr>
      <w:r w:rsidRPr="001E538A">
        <w:rPr>
          <w:rFonts w:ascii="Trebuchet MS" w:hAnsi="Trebuchet MS" w:cs="Calibri"/>
        </w:rPr>
        <w:t>record the results of these tests</w:t>
      </w:r>
    </w:p>
    <w:p w14:paraId="2D8A23FF" w14:textId="0EDE077B" w:rsidR="009C5D2B" w:rsidRPr="001E538A" w:rsidRDefault="009C5D2B" w:rsidP="009C5D2B">
      <w:pPr>
        <w:pStyle w:val="ListParagraph"/>
        <w:numPr>
          <w:ilvl w:val="0"/>
          <w:numId w:val="13"/>
        </w:numPr>
        <w:ind w:left="660"/>
        <w:rPr>
          <w:rFonts w:ascii="Trebuchet MS" w:hAnsi="Trebuchet MS"/>
        </w:rPr>
      </w:pPr>
      <w:r w:rsidRPr="001E538A">
        <w:rPr>
          <w:rFonts w:ascii="Trebuchet MS" w:hAnsi="Trebuchet MS"/>
        </w:rPr>
        <w:t xml:space="preserve">make the results available to </w:t>
      </w:r>
      <w:r w:rsidR="006E18BC" w:rsidRPr="001E538A">
        <w:rPr>
          <w:rFonts w:ascii="Trebuchet MS" w:hAnsi="Trebuchet MS"/>
        </w:rPr>
        <w:t>CIPD</w:t>
      </w:r>
      <w:r w:rsidRPr="001E538A">
        <w:rPr>
          <w:rFonts w:ascii="Trebuchet MS" w:hAnsi="Trebuchet MS"/>
        </w:rPr>
        <w:t xml:space="preserve"> upon request.</w:t>
      </w:r>
    </w:p>
    <w:p w14:paraId="2793B725" w14:textId="29012CB4" w:rsidR="009C5D2B" w:rsidRPr="001E538A" w:rsidRDefault="009C5D2B" w:rsidP="009C5D2B">
      <w:pPr>
        <w:spacing w:after="0" w:line="240" w:lineRule="auto"/>
        <w:rPr>
          <w:rFonts w:ascii="Trebuchet MS" w:hAnsi="Trebuchet MS" w:cs="Calibri"/>
        </w:rPr>
      </w:pPr>
      <w:r w:rsidRPr="001E538A">
        <w:rPr>
          <w:rFonts w:ascii="Trebuchet MS" w:hAnsi="Trebuchet MS" w:cs="Calibri"/>
        </w:rPr>
        <w:t xml:space="preserve">The Supplier is also responsible for ensuring that system availability, quality, capacity, and resources are planned, maintained, and measured to meet required performance levels in accordance with </w:t>
      </w:r>
      <w:r w:rsidR="00B133FD">
        <w:rPr>
          <w:rFonts w:ascii="Trebuchet MS" w:hAnsi="Trebuchet MS" w:cs="Calibri"/>
        </w:rPr>
        <w:t>r</w:t>
      </w:r>
      <w:r w:rsidR="00B133FD" w:rsidRPr="001E538A">
        <w:rPr>
          <w:rFonts w:ascii="Trebuchet MS" w:hAnsi="Trebuchet MS" w:cs="Calibri"/>
        </w:rPr>
        <w:t xml:space="preserve">elevant </w:t>
      </w:r>
      <w:r w:rsidR="00B133FD">
        <w:rPr>
          <w:rFonts w:ascii="Trebuchet MS" w:hAnsi="Trebuchet MS" w:cs="Calibri"/>
        </w:rPr>
        <w:t>l</w:t>
      </w:r>
      <w:r w:rsidR="00B133FD" w:rsidRPr="001E538A">
        <w:rPr>
          <w:rFonts w:ascii="Trebuchet MS" w:hAnsi="Trebuchet MS" w:cs="Calibri"/>
        </w:rPr>
        <w:t>aw</w:t>
      </w:r>
      <w:r w:rsidRPr="001E538A">
        <w:rPr>
          <w:rFonts w:ascii="Trebuchet MS" w:hAnsi="Trebuchet MS" w:cs="Calibri"/>
        </w:rPr>
        <w:t>, and must forecast future capacity needs to mitigate the risk of system overload.</w:t>
      </w:r>
    </w:p>
    <w:p w14:paraId="68E5C12F" w14:textId="77777777" w:rsidR="009C5D2B" w:rsidRPr="001E538A" w:rsidRDefault="009C5D2B" w:rsidP="009C5D2B">
      <w:pPr>
        <w:spacing w:after="0" w:line="240" w:lineRule="auto"/>
        <w:rPr>
          <w:rFonts w:ascii="Trebuchet MS" w:hAnsi="Trebuchet MS" w:cs="Calibri"/>
        </w:rPr>
      </w:pPr>
    </w:p>
    <w:p w14:paraId="5131117F" w14:textId="77777777" w:rsidR="009C5D2B" w:rsidRPr="001E538A" w:rsidRDefault="009C5D2B" w:rsidP="009C5D2B">
      <w:pPr>
        <w:pStyle w:val="Default"/>
        <w:rPr>
          <w:rFonts w:ascii="Trebuchet MS" w:hAnsi="Trebuchet MS"/>
          <w:color w:val="auto"/>
        </w:rPr>
      </w:pPr>
    </w:p>
    <w:p w14:paraId="2583D5BE" w14:textId="77777777" w:rsidR="00EB376C" w:rsidRPr="001E538A" w:rsidRDefault="00EB376C" w:rsidP="000B2FB0">
      <w:pPr>
        <w:pStyle w:val="Default"/>
        <w:rPr>
          <w:rFonts w:ascii="Trebuchet MS" w:hAnsi="Trebuchet MS"/>
        </w:rPr>
      </w:pPr>
    </w:p>
    <w:sectPr w:rsidR="00EB376C" w:rsidRPr="001E538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A8E14" w14:textId="77777777" w:rsidR="004F03DD" w:rsidRDefault="004F03DD" w:rsidP="00397F33">
      <w:pPr>
        <w:spacing w:after="0" w:line="240" w:lineRule="auto"/>
      </w:pPr>
      <w:r>
        <w:separator/>
      </w:r>
    </w:p>
  </w:endnote>
  <w:endnote w:type="continuationSeparator" w:id="0">
    <w:p w14:paraId="716933A3" w14:textId="77777777" w:rsidR="004F03DD" w:rsidRDefault="004F03DD" w:rsidP="00397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318529"/>
      <w:docPartObj>
        <w:docPartGallery w:val="Page Numbers (Bottom of Page)"/>
        <w:docPartUnique/>
      </w:docPartObj>
    </w:sdtPr>
    <w:sdtContent>
      <w:sdt>
        <w:sdtPr>
          <w:id w:val="1728636285"/>
          <w:docPartObj>
            <w:docPartGallery w:val="Page Numbers (Top of Page)"/>
            <w:docPartUnique/>
          </w:docPartObj>
        </w:sdtPr>
        <w:sdtContent>
          <w:p w14:paraId="0022D364" w14:textId="00A3F438" w:rsidR="00397F33" w:rsidRDefault="00397F3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3AF7E5" w14:textId="77777777" w:rsidR="00397F33" w:rsidRDefault="00397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17743" w14:textId="77777777" w:rsidR="004F03DD" w:rsidRDefault="004F03DD" w:rsidP="00397F33">
      <w:pPr>
        <w:spacing w:after="0" w:line="240" w:lineRule="auto"/>
      </w:pPr>
      <w:r>
        <w:separator/>
      </w:r>
    </w:p>
  </w:footnote>
  <w:footnote w:type="continuationSeparator" w:id="0">
    <w:p w14:paraId="5EA96229" w14:textId="77777777" w:rsidR="004F03DD" w:rsidRDefault="004F03DD" w:rsidP="00397F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415D"/>
    <w:multiLevelType w:val="hybridMultilevel"/>
    <w:tmpl w:val="A1885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3279A"/>
    <w:multiLevelType w:val="hybridMultilevel"/>
    <w:tmpl w:val="0CDC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A110A"/>
    <w:multiLevelType w:val="hybridMultilevel"/>
    <w:tmpl w:val="E4BA3B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7B465E"/>
    <w:multiLevelType w:val="hybridMultilevel"/>
    <w:tmpl w:val="9B849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B326D6"/>
    <w:multiLevelType w:val="hybridMultilevel"/>
    <w:tmpl w:val="533A5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FFA03D4"/>
    <w:multiLevelType w:val="hybridMultilevel"/>
    <w:tmpl w:val="2C9A6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8467C2"/>
    <w:multiLevelType w:val="hybridMultilevel"/>
    <w:tmpl w:val="332C8096"/>
    <w:lvl w:ilvl="0" w:tplc="61E2A3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C2C2B86"/>
    <w:multiLevelType w:val="hybridMultilevel"/>
    <w:tmpl w:val="F948D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DD6629"/>
    <w:multiLevelType w:val="hybridMultilevel"/>
    <w:tmpl w:val="F5D69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BF5CAD"/>
    <w:multiLevelType w:val="hybridMultilevel"/>
    <w:tmpl w:val="5FE651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DA82D97"/>
    <w:multiLevelType w:val="multilevel"/>
    <w:tmpl w:val="5CD012D8"/>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B555A76"/>
    <w:multiLevelType w:val="hybridMultilevel"/>
    <w:tmpl w:val="5EC04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942AB9"/>
    <w:multiLevelType w:val="hybridMultilevel"/>
    <w:tmpl w:val="2B04A878"/>
    <w:lvl w:ilvl="0" w:tplc="0809000F">
      <w:start w:val="1"/>
      <w:numFmt w:val="decimal"/>
      <w:lvlText w:val="%1."/>
      <w:lvlJc w:val="left"/>
      <w:pPr>
        <w:ind w:left="1210"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C5A6F56"/>
    <w:multiLevelType w:val="hybridMultilevel"/>
    <w:tmpl w:val="6A06C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635944">
    <w:abstractNumId w:val="12"/>
  </w:num>
  <w:num w:numId="2" w16cid:durableId="727342075">
    <w:abstractNumId w:val="11"/>
  </w:num>
  <w:num w:numId="3" w16cid:durableId="1443457424">
    <w:abstractNumId w:val="1"/>
  </w:num>
  <w:num w:numId="4" w16cid:durableId="398476332">
    <w:abstractNumId w:val="13"/>
  </w:num>
  <w:num w:numId="5" w16cid:durableId="1633947885">
    <w:abstractNumId w:val="0"/>
  </w:num>
  <w:num w:numId="6" w16cid:durableId="916979943">
    <w:abstractNumId w:val="7"/>
  </w:num>
  <w:num w:numId="7" w16cid:durableId="335958993">
    <w:abstractNumId w:val="6"/>
  </w:num>
  <w:num w:numId="8" w16cid:durableId="2015184298">
    <w:abstractNumId w:val="8"/>
  </w:num>
  <w:num w:numId="9" w16cid:durableId="803888928">
    <w:abstractNumId w:val="5"/>
  </w:num>
  <w:num w:numId="10" w16cid:durableId="273172348">
    <w:abstractNumId w:val="2"/>
  </w:num>
  <w:num w:numId="11" w16cid:durableId="843321815">
    <w:abstractNumId w:val="4"/>
  </w:num>
  <w:num w:numId="12" w16cid:durableId="7761858">
    <w:abstractNumId w:val="9"/>
  </w:num>
  <w:num w:numId="13" w16cid:durableId="2012826452">
    <w:abstractNumId w:val="3"/>
  </w:num>
  <w:num w:numId="14" w16cid:durableId="3428210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2B"/>
    <w:rsid w:val="00017422"/>
    <w:rsid w:val="000411F9"/>
    <w:rsid w:val="00041515"/>
    <w:rsid w:val="00051FC9"/>
    <w:rsid w:val="000823F8"/>
    <w:rsid w:val="000877E5"/>
    <w:rsid w:val="0009106F"/>
    <w:rsid w:val="000B2FB0"/>
    <w:rsid w:val="000E16AD"/>
    <w:rsid w:val="000F37C4"/>
    <w:rsid w:val="00102604"/>
    <w:rsid w:val="001147FA"/>
    <w:rsid w:val="001207FE"/>
    <w:rsid w:val="00123D83"/>
    <w:rsid w:val="00136A63"/>
    <w:rsid w:val="00182CC9"/>
    <w:rsid w:val="00186343"/>
    <w:rsid w:val="00191A97"/>
    <w:rsid w:val="001C4BA5"/>
    <w:rsid w:val="001C7B07"/>
    <w:rsid w:val="001E538A"/>
    <w:rsid w:val="001E6108"/>
    <w:rsid w:val="001F1CEF"/>
    <w:rsid w:val="001F2179"/>
    <w:rsid w:val="001F60AD"/>
    <w:rsid w:val="002306C3"/>
    <w:rsid w:val="00257580"/>
    <w:rsid w:val="00293E5B"/>
    <w:rsid w:val="002B7C25"/>
    <w:rsid w:val="002D794A"/>
    <w:rsid w:val="003201D7"/>
    <w:rsid w:val="00335F57"/>
    <w:rsid w:val="00347237"/>
    <w:rsid w:val="00397F33"/>
    <w:rsid w:val="003B0209"/>
    <w:rsid w:val="003D0313"/>
    <w:rsid w:val="003D5F3D"/>
    <w:rsid w:val="00404A81"/>
    <w:rsid w:val="0041597B"/>
    <w:rsid w:val="00422BA8"/>
    <w:rsid w:val="00427B40"/>
    <w:rsid w:val="00434281"/>
    <w:rsid w:val="00436584"/>
    <w:rsid w:val="00465C0D"/>
    <w:rsid w:val="0046690E"/>
    <w:rsid w:val="004739C9"/>
    <w:rsid w:val="00474016"/>
    <w:rsid w:val="00475A16"/>
    <w:rsid w:val="00493728"/>
    <w:rsid w:val="004B027E"/>
    <w:rsid w:val="004B1828"/>
    <w:rsid w:val="004C118D"/>
    <w:rsid w:val="004C2198"/>
    <w:rsid w:val="004F03DD"/>
    <w:rsid w:val="00501FBA"/>
    <w:rsid w:val="0052698A"/>
    <w:rsid w:val="00530C4A"/>
    <w:rsid w:val="005434C8"/>
    <w:rsid w:val="00554C05"/>
    <w:rsid w:val="00557CE3"/>
    <w:rsid w:val="00585345"/>
    <w:rsid w:val="00586843"/>
    <w:rsid w:val="00594AA8"/>
    <w:rsid w:val="005A2D32"/>
    <w:rsid w:val="005A492C"/>
    <w:rsid w:val="005B48DE"/>
    <w:rsid w:val="005C2A79"/>
    <w:rsid w:val="005F036D"/>
    <w:rsid w:val="00614A26"/>
    <w:rsid w:val="00637CF5"/>
    <w:rsid w:val="00667307"/>
    <w:rsid w:val="0067626A"/>
    <w:rsid w:val="0068039D"/>
    <w:rsid w:val="00682CBA"/>
    <w:rsid w:val="0068580C"/>
    <w:rsid w:val="00693AA9"/>
    <w:rsid w:val="006A5DEA"/>
    <w:rsid w:val="006C2798"/>
    <w:rsid w:val="006E18BC"/>
    <w:rsid w:val="006E4B40"/>
    <w:rsid w:val="006F3AB2"/>
    <w:rsid w:val="00735568"/>
    <w:rsid w:val="00772339"/>
    <w:rsid w:val="0078117A"/>
    <w:rsid w:val="0078507D"/>
    <w:rsid w:val="00786231"/>
    <w:rsid w:val="0079348D"/>
    <w:rsid w:val="007B2EB1"/>
    <w:rsid w:val="007B3FB8"/>
    <w:rsid w:val="007E769C"/>
    <w:rsid w:val="00800B20"/>
    <w:rsid w:val="00812629"/>
    <w:rsid w:val="008432E9"/>
    <w:rsid w:val="00845766"/>
    <w:rsid w:val="00845E55"/>
    <w:rsid w:val="00854865"/>
    <w:rsid w:val="00887071"/>
    <w:rsid w:val="00894134"/>
    <w:rsid w:val="008B1978"/>
    <w:rsid w:val="008C512B"/>
    <w:rsid w:val="008E59F8"/>
    <w:rsid w:val="009312F0"/>
    <w:rsid w:val="009402BA"/>
    <w:rsid w:val="00942DB8"/>
    <w:rsid w:val="00951A94"/>
    <w:rsid w:val="00957B77"/>
    <w:rsid w:val="00984601"/>
    <w:rsid w:val="00986BDA"/>
    <w:rsid w:val="009A1A6F"/>
    <w:rsid w:val="009A22C8"/>
    <w:rsid w:val="009A4423"/>
    <w:rsid w:val="009B074A"/>
    <w:rsid w:val="009C26D0"/>
    <w:rsid w:val="009C5D2B"/>
    <w:rsid w:val="009D0EB7"/>
    <w:rsid w:val="009E4549"/>
    <w:rsid w:val="009E74BE"/>
    <w:rsid w:val="00A06E07"/>
    <w:rsid w:val="00A16D5D"/>
    <w:rsid w:val="00A379CC"/>
    <w:rsid w:val="00AA7ECC"/>
    <w:rsid w:val="00AB010B"/>
    <w:rsid w:val="00AC63F9"/>
    <w:rsid w:val="00AD1E17"/>
    <w:rsid w:val="00AD51CB"/>
    <w:rsid w:val="00AD7E0E"/>
    <w:rsid w:val="00AE48C4"/>
    <w:rsid w:val="00AE6424"/>
    <w:rsid w:val="00AF6B46"/>
    <w:rsid w:val="00AF7DC6"/>
    <w:rsid w:val="00B133FD"/>
    <w:rsid w:val="00B1742E"/>
    <w:rsid w:val="00B206B7"/>
    <w:rsid w:val="00B46B71"/>
    <w:rsid w:val="00B7060E"/>
    <w:rsid w:val="00B842FB"/>
    <w:rsid w:val="00BB2A84"/>
    <w:rsid w:val="00BB46F5"/>
    <w:rsid w:val="00BC31CE"/>
    <w:rsid w:val="00BC6AA2"/>
    <w:rsid w:val="00BE0AE1"/>
    <w:rsid w:val="00BE1D97"/>
    <w:rsid w:val="00C15751"/>
    <w:rsid w:val="00C3587E"/>
    <w:rsid w:val="00C65B2A"/>
    <w:rsid w:val="00C74C17"/>
    <w:rsid w:val="00CD0A1C"/>
    <w:rsid w:val="00CE675A"/>
    <w:rsid w:val="00CE710B"/>
    <w:rsid w:val="00D042DE"/>
    <w:rsid w:val="00D1057B"/>
    <w:rsid w:val="00D30C57"/>
    <w:rsid w:val="00D412D1"/>
    <w:rsid w:val="00D414F3"/>
    <w:rsid w:val="00D614A2"/>
    <w:rsid w:val="00D84DAC"/>
    <w:rsid w:val="00DC0B7A"/>
    <w:rsid w:val="00DC3632"/>
    <w:rsid w:val="00DE7736"/>
    <w:rsid w:val="00DF38EB"/>
    <w:rsid w:val="00E0103E"/>
    <w:rsid w:val="00E0559D"/>
    <w:rsid w:val="00E417CD"/>
    <w:rsid w:val="00E711A6"/>
    <w:rsid w:val="00E73E6E"/>
    <w:rsid w:val="00E93C2E"/>
    <w:rsid w:val="00EA74C5"/>
    <w:rsid w:val="00EB376C"/>
    <w:rsid w:val="00EC606F"/>
    <w:rsid w:val="00EE2A61"/>
    <w:rsid w:val="00EF7AC9"/>
    <w:rsid w:val="00F4028E"/>
    <w:rsid w:val="00F412EE"/>
    <w:rsid w:val="00FA5021"/>
    <w:rsid w:val="00FD2D78"/>
    <w:rsid w:val="17C629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6FD2"/>
  <w15:chartTrackingRefBased/>
  <w15:docId w15:val="{19810310-0D43-4E7F-8626-04FB4B13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422"/>
  </w:style>
  <w:style w:type="paragraph" w:styleId="Heading1">
    <w:name w:val="heading 1"/>
    <w:basedOn w:val="Normal"/>
    <w:next w:val="Normal"/>
    <w:link w:val="Heading1Char"/>
    <w:uiPriority w:val="9"/>
    <w:qFormat/>
    <w:rsid w:val="00017422"/>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017422"/>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422"/>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422"/>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017422"/>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017422"/>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017422"/>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017422"/>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017422"/>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422"/>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0174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422"/>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422"/>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017422"/>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017422"/>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017422"/>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017422"/>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017422"/>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017422"/>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017422"/>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017422"/>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017422"/>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017422"/>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017422"/>
    <w:rPr>
      <w:color w:val="0E2841" w:themeColor="text2"/>
      <w:sz w:val="24"/>
      <w:szCs w:val="24"/>
    </w:rPr>
  </w:style>
  <w:style w:type="paragraph" w:styleId="ListParagraph">
    <w:name w:val="List Paragraph"/>
    <w:basedOn w:val="Normal"/>
    <w:uiPriority w:val="34"/>
    <w:qFormat/>
    <w:rsid w:val="009C5D2B"/>
    <w:pPr>
      <w:ind w:left="720"/>
      <w:contextualSpacing/>
    </w:pPr>
  </w:style>
  <w:style w:type="character" w:styleId="IntenseEmphasis">
    <w:name w:val="Intense Emphasis"/>
    <w:basedOn w:val="DefaultParagraphFont"/>
    <w:uiPriority w:val="21"/>
    <w:qFormat/>
    <w:rsid w:val="00017422"/>
    <w:rPr>
      <w:b/>
      <w:bCs/>
      <w:i/>
      <w:iCs/>
    </w:rPr>
  </w:style>
  <w:style w:type="paragraph" w:styleId="IntenseQuote">
    <w:name w:val="Intense Quote"/>
    <w:basedOn w:val="Normal"/>
    <w:next w:val="Normal"/>
    <w:link w:val="IntenseQuoteChar"/>
    <w:uiPriority w:val="30"/>
    <w:qFormat/>
    <w:rsid w:val="00017422"/>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017422"/>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017422"/>
    <w:rPr>
      <w:b/>
      <w:bCs/>
      <w:smallCaps/>
      <w:color w:val="0E2841" w:themeColor="text2"/>
      <w:u w:val="single"/>
    </w:rPr>
  </w:style>
  <w:style w:type="paragraph" w:customStyle="1" w:styleId="Default">
    <w:name w:val="Default"/>
    <w:rsid w:val="009C5D2B"/>
    <w:pPr>
      <w:autoSpaceDE w:val="0"/>
      <w:autoSpaceDN w:val="0"/>
      <w:adjustRightInd w:val="0"/>
    </w:pPr>
    <w:rPr>
      <w:rFonts w:ascii="Arial" w:hAnsi="Arial" w:cs="Arial"/>
      <w:color w:val="000000"/>
      <w:lang w:eastAsia="zh-CN"/>
    </w:rPr>
  </w:style>
  <w:style w:type="paragraph" w:customStyle="1" w:styleId="p1">
    <w:name w:val="p1"/>
    <w:basedOn w:val="Normal"/>
    <w:rsid w:val="009C5D2B"/>
    <w:pPr>
      <w:spacing w:after="0" w:line="240" w:lineRule="auto"/>
    </w:pPr>
    <w:rPr>
      <w:rFonts w:ascii="Arial" w:eastAsia="Times New Roman" w:hAnsi="Arial" w:cs="Arial"/>
      <w:color w:val="000000"/>
      <w:sz w:val="17"/>
      <w:szCs w:val="17"/>
      <w:lang w:eastAsia="en-GB"/>
    </w:rPr>
  </w:style>
  <w:style w:type="paragraph" w:customStyle="1" w:styleId="p2">
    <w:name w:val="p2"/>
    <w:basedOn w:val="Normal"/>
    <w:rsid w:val="009C5D2B"/>
    <w:pPr>
      <w:spacing w:after="0" w:line="240" w:lineRule="auto"/>
    </w:pPr>
    <w:rPr>
      <w:rFonts w:ascii="Helvetica" w:eastAsia="Times New Roman" w:hAnsi="Helvetica" w:cs="Times New Roman"/>
      <w:color w:val="000000"/>
      <w:sz w:val="18"/>
      <w:szCs w:val="18"/>
      <w:lang w:eastAsia="en-GB"/>
    </w:rPr>
  </w:style>
  <w:style w:type="character" w:customStyle="1" w:styleId="s1">
    <w:name w:val="s1"/>
    <w:basedOn w:val="DefaultParagraphFont"/>
    <w:rsid w:val="009C5D2B"/>
    <w:rPr>
      <w:rFonts w:ascii="Arial" w:hAnsi="Arial" w:cs="Arial" w:hint="default"/>
      <w:sz w:val="21"/>
      <w:szCs w:val="21"/>
    </w:rPr>
  </w:style>
  <w:style w:type="character" w:customStyle="1" w:styleId="s2">
    <w:name w:val="s2"/>
    <w:basedOn w:val="DefaultParagraphFont"/>
    <w:rsid w:val="009C5D2B"/>
    <w:rPr>
      <w:rFonts w:ascii="Arial" w:hAnsi="Arial" w:cs="Arial" w:hint="default"/>
      <w:color w:val="000000"/>
      <w:sz w:val="15"/>
      <w:szCs w:val="15"/>
    </w:rPr>
  </w:style>
  <w:style w:type="paragraph" w:styleId="Revision">
    <w:name w:val="Revision"/>
    <w:hidden/>
    <w:uiPriority w:val="99"/>
    <w:semiHidden/>
    <w:rsid w:val="0079348D"/>
  </w:style>
  <w:style w:type="paragraph" w:styleId="TOCHeading">
    <w:name w:val="TOC Heading"/>
    <w:basedOn w:val="Heading1"/>
    <w:next w:val="Normal"/>
    <w:uiPriority w:val="39"/>
    <w:unhideWhenUsed/>
    <w:qFormat/>
    <w:rsid w:val="00017422"/>
    <w:pPr>
      <w:outlineLvl w:val="9"/>
    </w:pPr>
  </w:style>
  <w:style w:type="paragraph" w:styleId="TOC1">
    <w:name w:val="toc 1"/>
    <w:basedOn w:val="Normal"/>
    <w:next w:val="Normal"/>
    <w:autoRedefine/>
    <w:uiPriority w:val="39"/>
    <w:unhideWhenUsed/>
    <w:rsid w:val="00585345"/>
    <w:pPr>
      <w:spacing w:after="100"/>
    </w:pPr>
  </w:style>
  <w:style w:type="paragraph" w:styleId="TOC2">
    <w:name w:val="toc 2"/>
    <w:basedOn w:val="Normal"/>
    <w:next w:val="Normal"/>
    <w:autoRedefine/>
    <w:uiPriority w:val="39"/>
    <w:unhideWhenUsed/>
    <w:rsid w:val="00585345"/>
    <w:pPr>
      <w:spacing w:after="100"/>
      <w:ind w:left="220"/>
    </w:pPr>
  </w:style>
  <w:style w:type="character" w:styleId="Hyperlink">
    <w:name w:val="Hyperlink"/>
    <w:basedOn w:val="DefaultParagraphFont"/>
    <w:uiPriority w:val="99"/>
    <w:unhideWhenUsed/>
    <w:rsid w:val="00585345"/>
    <w:rPr>
      <w:color w:val="467886" w:themeColor="hyperlink"/>
      <w:u w:val="single"/>
    </w:rPr>
  </w:style>
  <w:style w:type="paragraph" w:styleId="Caption">
    <w:name w:val="caption"/>
    <w:basedOn w:val="Normal"/>
    <w:next w:val="Normal"/>
    <w:uiPriority w:val="35"/>
    <w:semiHidden/>
    <w:unhideWhenUsed/>
    <w:qFormat/>
    <w:rsid w:val="00017422"/>
    <w:pPr>
      <w:spacing w:line="240" w:lineRule="auto"/>
    </w:pPr>
    <w:rPr>
      <w:b/>
      <w:bCs/>
      <w:smallCaps/>
      <w:color w:val="0E2841" w:themeColor="text2"/>
    </w:rPr>
  </w:style>
  <w:style w:type="character" w:styleId="Strong">
    <w:name w:val="Strong"/>
    <w:basedOn w:val="DefaultParagraphFont"/>
    <w:uiPriority w:val="22"/>
    <w:qFormat/>
    <w:rsid w:val="00017422"/>
    <w:rPr>
      <w:b/>
      <w:bCs/>
    </w:rPr>
  </w:style>
  <w:style w:type="character" w:styleId="Emphasis">
    <w:name w:val="Emphasis"/>
    <w:basedOn w:val="DefaultParagraphFont"/>
    <w:uiPriority w:val="20"/>
    <w:qFormat/>
    <w:rsid w:val="00017422"/>
    <w:rPr>
      <w:i/>
      <w:iCs/>
    </w:rPr>
  </w:style>
  <w:style w:type="paragraph" w:styleId="NoSpacing">
    <w:name w:val="No Spacing"/>
    <w:uiPriority w:val="1"/>
    <w:qFormat/>
    <w:rsid w:val="00017422"/>
    <w:pPr>
      <w:spacing w:after="0" w:line="240" w:lineRule="auto"/>
    </w:pPr>
  </w:style>
  <w:style w:type="character" w:styleId="SubtleEmphasis">
    <w:name w:val="Subtle Emphasis"/>
    <w:basedOn w:val="DefaultParagraphFont"/>
    <w:uiPriority w:val="19"/>
    <w:qFormat/>
    <w:rsid w:val="00017422"/>
    <w:rPr>
      <w:i/>
      <w:iCs/>
      <w:color w:val="595959" w:themeColor="text1" w:themeTint="A6"/>
    </w:rPr>
  </w:style>
  <w:style w:type="character" w:styleId="SubtleReference">
    <w:name w:val="Subtle Reference"/>
    <w:basedOn w:val="DefaultParagraphFont"/>
    <w:uiPriority w:val="31"/>
    <w:qFormat/>
    <w:rsid w:val="00017422"/>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017422"/>
    <w:rPr>
      <w:b/>
      <w:bCs/>
      <w:smallCaps/>
      <w:spacing w:val="10"/>
    </w:rPr>
  </w:style>
  <w:style w:type="paragraph" w:styleId="Header">
    <w:name w:val="header"/>
    <w:basedOn w:val="Normal"/>
    <w:link w:val="HeaderChar"/>
    <w:uiPriority w:val="99"/>
    <w:unhideWhenUsed/>
    <w:rsid w:val="00397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F33"/>
  </w:style>
  <w:style w:type="paragraph" w:styleId="Footer">
    <w:name w:val="footer"/>
    <w:basedOn w:val="Normal"/>
    <w:link w:val="FooterChar"/>
    <w:uiPriority w:val="99"/>
    <w:unhideWhenUsed/>
    <w:rsid w:val="00397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F33"/>
  </w:style>
  <w:style w:type="character" w:styleId="CommentReference">
    <w:name w:val="annotation reference"/>
    <w:basedOn w:val="DefaultParagraphFont"/>
    <w:uiPriority w:val="99"/>
    <w:semiHidden/>
    <w:unhideWhenUsed/>
    <w:rsid w:val="00102604"/>
    <w:rPr>
      <w:sz w:val="16"/>
      <w:szCs w:val="16"/>
    </w:rPr>
  </w:style>
  <w:style w:type="paragraph" w:styleId="CommentText">
    <w:name w:val="annotation text"/>
    <w:basedOn w:val="Normal"/>
    <w:link w:val="CommentTextChar"/>
    <w:uiPriority w:val="99"/>
    <w:unhideWhenUsed/>
    <w:rsid w:val="00102604"/>
    <w:pPr>
      <w:spacing w:line="240" w:lineRule="auto"/>
    </w:pPr>
    <w:rPr>
      <w:sz w:val="20"/>
      <w:szCs w:val="20"/>
    </w:rPr>
  </w:style>
  <w:style w:type="character" w:customStyle="1" w:styleId="CommentTextChar">
    <w:name w:val="Comment Text Char"/>
    <w:basedOn w:val="DefaultParagraphFont"/>
    <w:link w:val="CommentText"/>
    <w:uiPriority w:val="99"/>
    <w:rsid w:val="00102604"/>
    <w:rPr>
      <w:sz w:val="20"/>
      <w:szCs w:val="20"/>
    </w:rPr>
  </w:style>
  <w:style w:type="paragraph" w:styleId="CommentSubject">
    <w:name w:val="annotation subject"/>
    <w:basedOn w:val="CommentText"/>
    <w:next w:val="CommentText"/>
    <w:link w:val="CommentSubjectChar"/>
    <w:uiPriority w:val="99"/>
    <w:semiHidden/>
    <w:unhideWhenUsed/>
    <w:rsid w:val="00102604"/>
    <w:rPr>
      <w:b/>
      <w:bCs/>
    </w:rPr>
  </w:style>
  <w:style w:type="character" w:customStyle="1" w:styleId="CommentSubjectChar">
    <w:name w:val="Comment Subject Char"/>
    <w:basedOn w:val="CommentTextChar"/>
    <w:link w:val="CommentSubject"/>
    <w:uiPriority w:val="99"/>
    <w:semiHidden/>
    <w:rsid w:val="00102604"/>
    <w:rPr>
      <w:b/>
      <w:bCs/>
      <w:sz w:val="20"/>
      <w:szCs w:val="20"/>
    </w:rPr>
  </w:style>
  <w:style w:type="character" w:styleId="Mention">
    <w:name w:val="Mention"/>
    <w:basedOn w:val="DefaultParagraphFont"/>
    <w:uiPriority w:val="99"/>
    <w:unhideWhenUsed/>
    <w:rsid w:val="001026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0561d24-adce-45cd-a7ff-1a33d36acd96">
      <Terms xmlns="http://schemas.microsoft.com/office/infopath/2007/PartnerControls"/>
    </lcf76f155ced4ddcb4097134ff3c332f>
    <TaxCatchAll xmlns="6706000d-1b2f-471b-824a-c07440458761"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A6A14BF60F784A8709C1D6275447D1" ma:contentTypeVersion="20" ma:contentTypeDescription="Create a new document." ma:contentTypeScope="" ma:versionID="813c036c9527338d0ffb6ff17c3d4810">
  <xsd:schema xmlns:xsd="http://www.w3.org/2001/XMLSchema" xmlns:xs="http://www.w3.org/2001/XMLSchema" xmlns:p="http://schemas.microsoft.com/office/2006/metadata/properties" xmlns:ns1="http://schemas.microsoft.com/sharepoint/v3" xmlns:ns2="20561d24-adce-45cd-a7ff-1a33d36acd96" xmlns:ns3="6706000d-1b2f-471b-824a-c07440458761" targetNamespace="http://schemas.microsoft.com/office/2006/metadata/properties" ma:root="true" ma:fieldsID="0847a7e70dd13a4abbafa4f220d64bd1" ns1:_="" ns2:_="" ns3:_="">
    <xsd:import namespace="http://schemas.microsoft.com/sharepoint/v3"/>
    <xsd:import namespace="20561d24-adce-45cd-a7ff-1a33d36acd96"/>
    <xsd:import namespace="6706000d-1b2f-471b-824a-c074404587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561d24-adce-45cd-a7ff-1a33d36ac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7d20aa-0221-4162-a930-0a2b945759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6000d-1b2f-471b-824a-c074404587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daa939-782d-453e-9dc9-a3b2ddd886cc}" ma:internalName="TaxCatchAll" ma:showField="CatchAllData" ma:web="6706000d-1b2f-471b-824a-c07440458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04A8F-AFBB-489E-956B-22AFCE6EB39C}">
  <ds:schemaRefs>
    <ds:schemaRef ds:uri="http://schemas.microsoft.com/office/2006/metadata/properties"/>
    <ds:schemaRef ds:uri="http://schemas.microsoft.com/office/infopath/2007/PartnerControls"/>
    <ds:schemaRef ds:uri="http://schemas.microsoft.com/sharepoint/v3"/>
    <ds:schemaRef ds:uri="20561d24-adce-45cd-a7ff-1a33d36acd96"/>
    <ds:schemaRef ds:uri="6706000d-1b2f-471b-824a-c07440458761"/>
  </ds:schemaRefs>
</ds:datastoreItem>
</file>

<file path=customXml/itemProps2.xml><?xml version="1.0" encoding="utf-8"?>
<ds:datastoreItem xmlns:ds="http://schemas.openxmlformats.org/officeDocument/2006/customXml" ds:itemID="{91152F4D-F812-4A01-A42B-F4AE9D70A75D}">
  <ds:schemaRefs>
    <ds:schemaRef ds:uri="http://schemas.microsoft.com/sharepoint/v3/contenttype/forms"/>
  </ds:schemaRefs>
</ds:datastoreItem>
</file>

<file path=customXml/itemProps3.xml><?xml version="1.0" encoding="utf-8"?>
<ds:datastoreItem xmlns:ds="http://schemas.openxmlformats.org/officeDocument/2006/customXml" ds:itemID="{FCED261D-B5A3-4F4D-B904-4D5FE8B1E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561d24-adce-45cd-a7ff-1a33d36acd96"/>
    <ds:schemaRef ds:uri="6706000d-1b2f-471b-824a-c07440458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966FDF-72D4-4FAD-AC96-3EE18836C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3603</Words>
  <Characters>19388</Characters>
  <Application>Microsoft Office Word</Application>
  <DocSecurity>0</DocSecurity>
  <Lines>265</Lines>
  <Paragraphs>104</Paragraphs>
  <ScaleCrop>false</ScaleCrop>
  <Company/>
  <LinksUpToDate>false</LinksUpToDate>
  <CharactersWithSpaces>22887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Boustred</dc:creator>
  <cp:keywords/>
  <dc:description/>
  <cp:lastModifiedBy>Natricia Lue</cp:lastModifiedBy>
  <cp:revision>127</cp:revision>
  <dcterms:created xsi:type="dcterms:W3CDTF">2026-01-08T10:48:00Z</dcterms:created>
  <dcterms:modified xsi:type="dcterms:W3CDTF">2026-02-19T12:26:00Z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0x01010048A6A14BF60F784A8709C1D6275447D1</vt:lpwstr>
  </property>
  <property fmtid="{D5CDD505-2E9C-101B-9397-08002B2CF9AE}" pid="3" name="MediaServiceImageTags">
    <vt:lpwstr/>
  </property>
</Properties>
</file>